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sz w:val="32"/>
          <w:szCs w:val="32"/>
        </w:rPr>
      </w:pPr>
      <w:bookmarkStart w:id="0" w:name="_Toc16523572"/>
      <w:r>
        <w:rPr>
          <w:rFonts w:hint="eastAsia"/>
          <w:sz w:val="32"/>
          <w:szCs w:val="32"/>
        </w:rPr>
        <w:t>采购需求</w:t>
      </w:r>
      <w:bookmarkEnd w:id="0"/>
      <w:bookmarkStart w:id="4" w:name="_GoBack"/>
      <w:bookmarkEnd w:id="4"/>
    </w:p>
    <w:p>
      <w:pPr>
        <w:adjustRightInd w:val="0"/>
        <w:snapToGrid w:val="0"/>
        <w:spacing w:before="120" w:beforeLines="50" w:line="360" w:lineRule="auto"/>
        <w:rPr>
          <w:rFonts w:hint="eastAsia" w:ascii="宋体" w:hAnsi="宋体" w:cs="宋体"/>
          <w:sz w:val="24"/>
        </w:rPr>
      </w:pPr>
      <w:r>
        <w:rPr>
          <w:rFonts w:hint="eastAsia" w:ascii="宋体" w:hAnsi="宋体" w:cs="宋体"/>
          <w:sz w:val="24"/>
        </w:rPr>
        <w:t>一</w:t>
      </w:r>
      <w:r>
        <w:rPr>
          <w:rFonts w:hint="eastAsia" w:ascii="宋体" w:hAnsi="宋体" w:cs="宋体"/>
          <w:b/>
          <w:bCs/>
          <w:sz w:val="24"/>
        </w:rPr>
        <w:t>、采购清单</w:t>
      </w:r>
    </w:p>
    <w:tbl>
      <w:tblPr>
        <w:tblStyle w:val="5"/>
        <w:tblW w:w="4745"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40"/>
        <w:gridCol w:w="3527"/>
        <w:gridCol w:w="1319"/>
        <w:gridCol w:w="23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5" w:hRule="atLeast"/>
          <w:jc w:val="center"/>
        </w:trPr>
        <w:tc>
          <w:tcPr>
            <w:tcW w:w="581" w:type="pct"/>
            <w:noWrap w:val="0"/>
            <w:vAlign w:val="center"/>
          </w:tcPr>
          <w:p>
            <w:pPr>
              <w:jc w:val="center"/>
              <w:rPr>
                <w:rFonts w:hint="eastAsia" w:ascii="宋体" w:hAnsi="宋体" w:cs="宋体"/>
                <w:sz w:val="24"/>
              </w:rPr>
            </w:pPr>
            <w:r>
              <w:rPr>
                <w:rFonts w:hint="eastAsia" w:ascii="宋体" w:hAnsi="宋体" w:cs="宋体"/>
                <w:sz w:val="24"/>
              </w:rPr>
              <w:t>包号</w:t>
            </w:r>
          </w:p>
        </w:tc>
        <w:tc>
          <w:tcPr>
            <w:tcW w:w="2180" w:type="pct"/>
            <w:noWrap w:val="0"/>
            <w:vAlign w:val="center"/>
          </w:tcPr>
          <w:p>
            <w:pPr>
              <w:jc w:val="center"/>
              <w:rPr>
                <w:rFonts w:hint="eastAsia" w:ascii="宋体" w:hAnsi="宋体" w:cs="宋体"/>
                <w:sz w:val="24"/>
              </w:rPr>
            </w:pPr>
            <w:r>
              <w:rPr>
                <w:rFonts w:hint="eastAsia" w:ascii="宋体" w:hAnsi="宋体" w:cs="宋体"/>
                <w:sz w:val="24"/>
              </w:rPr>
              <w:t>品目名称</w:t>
            </w:r>
          </w:p>
        </w:tc>
        <w:tc>
          <w:tcPr>
            <w:tcW w:w="815" w:type="pct"/>
            <w:noWrap w:val="0"/>
            <w:vAlign w:val="center"/>
          </w:tcPr>
          <w:p>
            <w:pPr>
              <w:jc w:val="center"/>
              <w:rPr>
                <w:rFonts w:hint="eastAsia" w:ascii="宋体" w:hAnsi="宋体" w:cs="宋体"/>
                <w:sz w:val="24"/>
              </w:rPr>
            </w:pPr>
            <w:r>
              <w:rPr>
                <w:rFonts w:hint="eastAsia" w:ascii="宋体" w:hAnsi="宋体" w:cs="宋体"/>
                <w:sz w:val="24"/>
              </w:rPr>
              <w:t>单位</w:t>
            </w:r>
          </w:p>
        </w:tc>
        <w:tc>
          <w:tcPr>
            <w:tcW w:w="1422" w:type="pct"/>
            <w:noWrap w:val="0"/>
            <w:vAlign w:val="center"/>
          </w:tcPr>
          <w:p>
            <w:pPr>
              <w:jc w:val="center"/>
              <w:rPr>
                <w:rFonts w:hint="eastAsia" w:ascii="宋体" w:hAnsi="宋体" w:cs="宋体"/>
                <w:sz w:val="24"/>
              </w:rPr>
            </w:pPr>
            <w:r>
              <w:rPr>
                <w:rFonts w:hint="eastAsia" w:ascii="宋体" w:hAnsi="宋体" w:cs="宋体"/>
                <w:sz w:val="24"/>
              </w:rPr>
              <w:t>采购预算（元）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2" w:hRule="atLeast"/>
          <w:jc w:val="center"/>
        </w:trPr>
        <w:tc>
          <w:tcPr>
            <w:tcW w:w="581" w:type="pct"/>
            <w:noWrap w:val="0"/>
            <w:vAlign w:val="center"/>
          </w:tcPr>
          <w:p>
            <w:pPr>
              <w:jc w:val="center"/>
              <w:rPr>
                <w:rFonts w:hint="eastAsia" w:ascii="宋体" w:hAnsi="宋体" w:cs="宋体"/>
                <w:sz w:val="24"/>
              </w:rPr>
            </w:pPr>
            <w:r>
              <w:rPr>
                <w:rFonts w:hint="eastAsia" w:ascii="Times New Roman" w:hAnsi="Times New Roman" w:eastAsia="宋体" w:cs="Times New Roman"/>
                <w:color w:val="auto"/>
                <w:kern w:val="2"/>
                <w:sz w:val="24"/>
                <w:szCs w:val="24"/>
                <w:highlight w:val="none"/>
                <w:lang w:val="en-US" w:eastAsia="zh-CN" w:bidi="ar-SA"/>
              </w:rPr>
              <w:t>1</w:t>
            </w:r>
          </w:p>
        </w:tc>
        <w:tc>
          <w:tcPr>
            <w:tcW w:w="2180" w:type="pct"/>
            <w:noWrap w:val="0"/>
            <w:vAlign w:val="center"/>
          </w:tcPr>
          <w:p>
            <w:pPr>
              <w:jc w:val="center"/>
              <w:rPr>
                <w:rFonts w:ascii="宋体" w:hAnsi="宋体" w:cs="宋体"/>
                <w:sz w:val="24"/>
              </w:rPr>
            </w:pPr>
            <w:r>
              <w:rPr>
                <w:rFonts w:hint="eastAsia" w:ascii="Times New Roman" w:hAnsi="Times New Roman" w:eastAsia="宋体" w:cs="Times New Roman"/>
                <w:kern w:val="2"/>
                <w:sz w:val="24"/>
                <w:szCs w:val="24"/>
                <w:lang w:val="en-US" w:eastAsia="zh-CN" w:bidi="ar-SA"/>
              </w:rPr>
              <w:t>临床技能中心有线网络建设工程</w:t>
            </w:r>
          </w:p>
        </w:tc>
        <w:tc>
          <w:tcPr>
            <w:tcW w:w="815" w:type="pct"/>
            <w:noWrap w:val="0"/>
            <w:vAlign w:val="center"/>
          </w:tcPr>
          <w:p>
            <w:pPr>
              <w:jc w:val="center"/>
              <w:rPr>
                <w:rFonts w:ascii="宋体" w:hAnsi="宋体" w:cs="宋体"/>
                <w:sz w:val="24"/>
              </w:rPr>
            </w:pPr>
            <w:r>
              <w:rPr>
                <w:rFonts w:hint="eastAsia" w:ascii="Times New Roman" w:hAnsi="Times New Roman" w:eastAsia="宋体" w:cs="Times New Roman"/>
                <w:color w:val="auto"/>
                <w:sz w:val="24"/>
                <w:highlight w:val="none"/>
                <w:lang w:val="en-US" w:eastAsia="zh-CN"/>
              </w:rPr>
              <w:t>项</w:t>
            </w:r>
          </w:p>
        </w:tc>
        <w:tc>
          <w:tcPr>
            <w:tcW w:w="1422" w:type="pct"/>
            <w:noWrap w:val="0"/>
            <w:vAlign w:val="center"/>
          </w:tcPr>
          <w:p>
            <w:pPr>
              <w:jc w:val="center"/>
              <w:rPr>
                <w:sz w:val="24"/>
              </w:rPr>
            </w:pPr>
            <w:r>
              <w:rPr>
                <w:rFonts w:hint="eastAsia" w:ascii="Times New Roman" w:hAnsi="Times New Roman" w:eastAsia="宋体" w:cs="Times New Roman"/>
                <w:color w:val="auto"/>
                <w:sz w:val="24"/>
                <w:highlight w:val="none"/>
                <w:lang w:val="en-US" w:eastAsia="zh-CN"/>
              </w:rPr>
              <w:t>251037.6</w:t>
            </w:r>
          </w:p>
        </w:tc>
      </w:tr>
    </w:tbl>
    <w:p>
      <w:pPr>
        <w:pStyle w:val="4"/>
        <w:rPr>
          <w:rFonts w:hint="eastAsia"/>
          <w:b/>
          <w:bCs/>
        </w:rPr>
      </w:pPr>
    </w:p>
    <w:p>
      <w:pPr>
        <w:pStyle w:val="4"/>
        <w:rPr>
          <w:rFonts w:hint="eastAsia" w:ascii="宋体" w:hAnsi="宋体" w:cs="宋体"/>
          <w:b w:val="0"/>
          <w:bCs w:val="0"/>
          <w:szCs w:val="24"/>
          <w:shd w:val="clear" w:color="auto" w:fill="FFFFFF"/>
        </w:rPr>
      </w:pPr>
      <w:r>
        <w:rPr>
          <w:rFonts w:hint="eastAsia"/>
          <w:b w:val="0"/>
          <w:bCs w:val="0"/>
        </w:rPr>
        <w:t>二、</w:t>
      </w:r>
      <w:r>
        <w:rPr>
          <w:rFonts w:hint="eastAsia" w:ascii="宋体" w:hAnsi="宋体" w:cs="宋体"/>
          <w:b w:val="0"/>
          <w:bCs w:val="0"/>
          <w:szCs w:val="24"/>
        </w:rPr>
        <w:t>详细技术参数</w:t>
      </w:r>
    </w:p>
    <w:tbl>
      <w:tblPr>
        <w:tblStyle w:val="6"/>
        <w:tblW w:w="992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6"/>
        <w:gridCol w:w="5979"/>
        <w:gridCol w:w="127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76" w:type="dxa"/>
            <w:noWrap w:val="0"/>
            <w:vAlign w:val="center"/>
          </w:tcPr>
          <w:p>
            <w:pPr>
              <w:jc w:val="center"/>
              <w:rPr>
                <w:b/>
                <w:bCs/>
                <w:sz w:val="28"/>
                <w:szCs w:val="32"/>
              </w:rPr>
            </w:pPr>
            <w:r>
              <w:rPr>
                <w:rFonts w:hint="eastAsia"/>
                <w:b/>
                <w:bCs/>
                <w:sz w:val="28"/>
                <w:szCs w:val="32"/>
              </w:rPr>
              <w:t>品名</w:t>
            </w:r>
          </w:p>
        </w:tc>
        <w:tc>
          <w:tcPr>
            <w:tcW w:w="5979" w:type="dxa"/>
            <w:noWrap w:val="0"/>
            <w:vAlign w:val="center"/>
          </w:tcPr>
          <w:p>
            <w:pPr>
              <w:jc w:val="center"/>
              <w:rPr>
                <w:b/>
                <w:bCs/>
                <w:sz w:val="28"/>
                <w:szCs w:val="32"/>
              </w:rPr>
            </w:pPr>
            <w:r>
              <w:rPr>
                <w:rFonts w:hint="eastAsia"/>
                <w:b/>
                <w:bCs/>
                <w:sz w:val="28"/>
                <w:szCs w:val="32"/>
              </w:rPr>
              <w:t>规格及参数</w:t>
            </w:r>
          </w:p>
        </w:tc>
        <w:tc>
          <w:tcPr>
            <w:tcW w:w="1276" w:type="dxa"/>
            <w:noWrap w:val="0"/>
            <w:vAlign w:val="center"/>
          </w:tcPr>
          <w:p>
            <w:pPr>
              <w:jc w:val="center"/>
              <w:rPr>
                <w:rFonts w:hint="eastAsia"/>
                <w:b/>
                <w:bCs/>
                <w:sz w:val="28"/>
                <w:szCs w:val="32"/>
              </w:rPr>
            </w:pPr>
            <w:r>
              <w:rPr>
                <w:rFonts w:hint="eastAsia"/>
                <w:b/>
                <w:bCs/>
                <w:sz w:val="28"/>
                <w:szCs w:val="32"/>
              </w:rPr>
              <w:t>单位</w:t>
            </w:r>
          </w:p>
        </w:tc>
        <w:tc>
          <w:tcPr>
            <w:tcW w:w="992" w:type="dxa"/>
            <w:noWrap w:val="0"/>
            <w:vAlign w:val="center"/>
          </w:tcPr>
          <w:p>
            <w:pPr>
              <w:jc w:val="center"/>
              <w:rPr>
                <w:b/>
                <w:bCs/>
                <w:sz w:val="28"/>
                <w:szCs w:val="32"/>
              </w:rPr>
            </w:pPr>
            <w:r>
              <w:rPr>
                <w:rFonts w:hint="eastAsia"/>
                <w:b/>
                <w:bCs/>
                <w:sz w:val="28"/>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noWrap w:val="0"/>
            <w:vAlign w:val="center"/>
          </w:tcPr>
          <w:p>
            <w:pPr>
              <w:jc w:val="center"/>
              <w:rPr>
                <w:rFonts w:ascii="宋体" w:hAnsi="宋体" w:eastAsia="宋体"/>
                <w:szCs w:val="21"/>
              </w:rPr>
            </w:pPr>
            <w:r>
              <w:rPr>
                <w:rFonts w:hint="eastAsia" w:ascii="宋体" w:hAnsi="宋体" w:eastAsia="宋体"/>
                <w:szCs w:val="21"/>
              </w:rPr>
              <w:t>汇集交换机</w:t>
            </w:r>
          </w:p>
        </w:tc>
        <w:tc>
          <w:tcPr>
            <w:tcW w:w="5979" w:type="dxa"/>
            <w:noWrap w:val="0"/>
            <w:vAlign w:val="center"/>
          </w:tcPr>
          <w:p>
            <w:pPr>
              <w:jc w:val="left"/>
              <w:rPr>
                <w:rFonts w:ascii="宋体" w:hAnsi="宋体" w:eastAsia="宋体"/>
                <w:szCs w:val="21"/>
              </w:rPr>
            </w:pPr>
            <w:r>
              <w:rPr>
                <w:rFonts w:ascii="宋体" w:hAnsi="宋体" w:eastAsia="宋体"/>
                <w:szCs w:val="21"/>
              </w:rPr>
              <w:t>1、交换容量≥750Gbps，包转发能力≥220Mpps;</w:t>
            </w:r>
          </w:p>
          <w:p>
            <w:pPr>
              <w:jc w:val="left"/>
              <w:rPr>
                <w:rFonts w:ascii="宋体" w:hAnsi="宋体" w:eastAsia="宋体"/>
                <w:szCs w:val="21"/>
              </w:rPr>
            </w:pPr>
            <w:r>
              <w:rPr>
                <w:rFonts w:ascii="宋体" w:hAnsi="宋体" w:eastAsia="宋体"/>
                <w:szCs w:val="21"/>
              </w:rPr>
              <w:t>2、配置≥24个千兆电口（含8个Combo口），≥4个万兆SFP+口，支持≥1个扩展插槽；</w:t>
            </w:r>
          </w:p>
          <w:p>
            <w:pPr>
              <w:jc w:val="left"/>
              <w:rPr>
                <w:rFonts w:ascii="宋体" w:hAnsi="宋体" w:eastAsia="宋体"/>
                <w:szCs w:val="21"/>
              </w:rPr>
            </w:pPr>
            <w:r>
              <w:rPr>
                <w:rFonts w:ascii="宋体" w:hAnsi="宋体" w:eastAsia="宋体"/>
                <w:szCs w:val="21"/>
              </w:rPr>
              <w:t>3、配置模块化双电源；</w:t>
            </w:r>
          </w:p>
          <w:p>
            <w:pPr>
              <w:jc w:val="left"/>
              <w:rPr>
                <w:rFonts w:ascii="宋体" w:hAnsi="宋体" w:eastAsia="宋体"/>
                <w:szCs w:val="21"/>
              </w:rPr>
            </w:pPr>
            <w:r>
              <w:rPr>
                <w:rFonts w:ascii="宋体" w:hAnsi="宋体" w:eastAsia="宋体"/>
                <w:szCs w:val="21"/>
              </w:rPr>
              <w:t>4、配置模块化双风扇，前/后通风，风道可调。同时在位两个风扇，拔掉任意一个，设备工作正常，要求提供权威机构颁发的第三方测试报告复印件并加盖设备厂商项目授权章；</w:t>
            </w:r>
          </w:p>
          <w:p>
            <w:pPr>
              <w:jc w:val="left"/>
              <w:rPr>
                <w:rFonts w:ascii="宋体" w:hAnsi="宋体" w:eastAsia="宋体"/>
                <w:szCs w:val="21"/>
              </w:rPr>
            </w:pPr>
            <w:r>
              <w:rPr>
                <w:rFonts w:ascii="宋体" w:hAnsi="宋体" w:eastAsia="宋体"/>
                <w:szCs w:val="21"/>
              </w:rPr>
              <w:t>5、支持防火墙安全插卡，要求提供官网截图含官网链接并加盖设备厂商项目授权章；</w:t>
            </w:r>
          </w:p>
          <w:p>
            <w:pPr>
              <w:jc w:val="left"/>
              <w:rPr>
                <w:rFonts w:ascii="宋体" w:hAnsi="宋体" w:eastAsia="宋体"/>
                <w:szCs w:val="21"/>
              </w:rPr>
            </w:pPr>
            <w:r>
              <w:rPr>
                <w:rFonts w:ascii="宋体" w:hAnsi="宋体" w:eastAsia="宋体"/>
                <w:szCs w:val="21"/>
              </w:rPr>
              <w:t>6、最大支持12个万兆接口；</w:t>
            </w:r>
          </w:p>
          <w:p>
            <w:pPr>
              <w:jc w:val="left"/>
              <w:rPr>
                <w:rFonts w:ascii="宋体" w:hAnsi="宋体" w:eastAsia="宋体"/>
                <w:szCs w:val="21"/>
              </w:rPr>
            </w:pPr>
            <w:r>
              <w:rPr>
                <w:rFonts w:ascii="宋体" w:hAnsi="宋体" w:eastAsia="宋体"/>
                <w:szCs w:val="21"/>
              </w:rPr>
              <w:t>7、支持二层VxLAN，支持三层VxLAN，支持EVPN，要求提供权威机构颁发的第三方测试报告复印件并加盖设备厂商项目授权章；</w:t>
            </w:r>
          </w:p>
          <w:p>
            <w:pPr>
              <w:jc w:val="left"/>
              <w:rPr>
                <w:rFonts w:ascii="宋体" w:hAnsi="宋体" w:eastAsia="宋体"/>
                <w:szCs w:val="21"/>
              </w:rPr>
            </w:pPr>
            <w:r>
              <w:rPr>
                <w:rFonts w:ascii="宋体" w:hAnsi="宋体" w:eastAsia="宋体"/>
                <w:szCs w:val="21"/>
              </w:rPr>
              <w:t>8、支持ERPS功能，并且收敛时间小于50ms;</w:t>
            </w:r>
          </w:p>
          <w:p>
            <w:pPr>
              <w:jc w:val="left"/>
              <w:rPr>
                <w:rFonts w:ascii="宋体" w:hAnsi="宋体" w:eastAsia="宋体"/>
                <w:szCs w:val="21"/>
              </w:rPr>
            </w:pPr>
            <w:r>
              <w:rPr>
                <w:rFonts w:ascii="宋体" w:hAnsi="宋体" w:eastAsia="宋体"/>
                <w:szCs w:val="21"/>
              </w:rPr>
              <w:t>9、支持基于端口的VLAN，支持基于协议的VLAN；支持基于MAC的VLAN；</w:t>
            </w:r>
          </w:p>
        </w:tc>
        <w:tc>
          <w:tcPr>
            <w:tcW w:w="1276" w:type="dxa"/>
            <w:noWrap w:val="0"/>
            <w:vAlign w:val="center"/>
          </w:tcPr>
          <w:p>
            <w:pPr>
              <w:jc w:val="center"/>
              <w:rPr>
                <w:rFonts w:hint="eastAsia" w:ascii="宋体" w:hAnsi="宋体" w:eastAsia="宋体"/>
                <w:szCs w:val="21"/>
              </w:rPr>
            </w:pPr>
            <w:r>
              <w:rPr>
                <w:rFonts w:hint="eastAsia" w:ascii="宋体" w:hAnsi="宋体" w:eastAsia="宋体"/>
                <w:szCs w:val="21"/>
              </w:rPr>
              <w:t>台</w:t>
            </w:r>
          </w:p>
        </w:tc>
        <w:tc>
          <w:tcPr>
            <w:tcW w:w="992" w:type="dxa"/>
            <w:noWrap w:val="0"/>
            <w:vAlign w:val="center"/>
          </w:tcPr>
          <w:p>
            <w:pPr>
              <w:jc w:val="center"/>
              <w:rPr>
                <w:rFonts w:ascii="宋体" w:hAnsi="宋体" w:eastAsia="宋体"/>
                <w:szCs w:val="21"/>
              </w:rPr>
            </w:pPr>
            <w:r>
              <w:rPr>
                <w:rFonts w:hint="eastAsia" w:ascii="宋体" w:hAnsi="宋体" w:eastAsia="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noWrap w:val="0"/>
            <w:vAlign w:val="center"/>
          </w:tcPr>
          <w:p>
            <w:pPr>
              <w:jc w:val="center"/>
              <w:rPr>
                <w:rFonts w:ascii="宋体" w:hAnsi="宋体" w:eastAsia="宋体"/>
                <w:szCs w:val="21"/>
              </w:rPr>
            </w:pPr>
            <w:r>
              <w:rPr>
                <w:rFonts w:hint="eastAsia" w:ascii="宋体" w:hAnsi="宋体" w:eastAsia="宋体"/>
                <w:szCs w:val="21"/>
              </w:rPr>
              <w:t>接入交换机</w:t>
            </w:r>
          </w:p>
          <w:p>
            <w:pPr>
              <w:jc w:val="center"/>
              <w:rPr>
                <w:rFonts w:ascii="宋体" w:hAnsi="宋体" w:eastAsia="宋体"/>
                <w:szCs w:val="21"/>
              </w:rPr>
            </w:pPr>
          </w:p>
        </w:tc>
        <w:tc>
          <w:tcPr>
            <w:tcW w:w="5979" w:type="dxa"/>
            <w:noWrap w:val="0"/>
            <w:vAlign w:val="center"/>
          </w:tcPr>
          <w:p>
            <w:pPr>
              <w:jc w:val="left"/>
              <w:rPr>
                <w:rFonts w:ascii="宋体" w:hAnsi="宋体" w:eastAsia="宋体"/>
                <w:szCs w:val="21"/>
              </w:rPr>
            </w:pPr>
            <w:r>
              <w:rPr>
                <w:rFonts w:ascii="宋体" w:hAnsi="宋体" w:eastAsia="宋体"/>
                <w:szCs w:val="21"/>
              </w:rPr>
              <w:t>1. ▲交换容量≥330Gbps，转发性能≥120Mpps；</w:t>
            </w:r>
          </w:p>
          <w:p>
            <w:pPr>
              <w:jc w:val="left"/>
              <w:rPr>
                <w:rFonts w:ascii="宋体" w:hAnsi="宋体" w:eastAsia="宋体"/>
                <w:szCs w:val="21"/>
              </w:rPr>
            </w:pPr>
            <w:r>
              <w:rPr>
                <w:rFonts w:ascii="宋体" w:hAnsi="宋体" w:eastAsia="宋体"/>
                <w:szCs w:val="21"/>
              </w:rPr>
              <w:t>2. 固化千兆电口≥48个，万兆光口≥4个；</w:t>
            </w:r>
          </w:p>
          <w:p>
            <w:pPr>
              <w:jc w:val="left"/>
              <w:rPr>
                <w:rFonts w:ascii="宋体" w:hAnsi="宋体" w:eastAsia="宋体"/>
                <w:szCs w:val="21"/>
              </w:rPr>
            </w:pPr>
            <w:r>
              <w:rPr>
                <w:rFonts w:ascii="宋体" w:hAnsi="宋体" w:eastAsia="宋体"/>
                <w:szCs w:val="21"/>
              </w:rPr>
              <w:t>3. 支持端口镜像、流镜像；</w:t>
            </w:r>
          </w:p>
          <w:p>
            <w:pPr>
              <w:jc w:val="left"/>
              <w:rPr>
                <w:rFonts w:ascii="宋体" w:hAnsi="宋体" w:eastAsia="宋体"/>
                <w:szCs w:val="21"/>
              </w:rPr>
            </w:pPr>
            <w:r>
              <w:rPr>
                <w:rFonts w:ascii="宋体" w:hAnsi="宋体" w:eastAsia="宋体"/>
                <w:szCs w:val="21"/>
              </w:rPr>
              <w:t>4. 支持基于端口的VLAN，支持协议VLAN；</w:t>
            </w:r>
          </w:p>
          <w:p>
            <w:pPr>
              <w:jc w:val="left"/>
              <w:rPr>
                <w:rFonts w:ascii="宋体" w:hAnsi="宋体" w:eastAsia="宋体"/>
                <w:szCs w:val="21"/>
              </w:rPr>
            </w:pPr>
            <w:r>
              <w:rPr>
                <w:rFonts w:ascii="宋体" w:hAnsi="宋体" w:eastAsia="宋体"/>
                <w:szCs w:val="21"/>
              </w:rPr>
              <w:t>6. 支持IPv4/IPv6静态路由、RIP；</w:t>
            </w:r>
          </w:p>
          <w:p>
            <w:pPr>
              <w:jc w:val="left"/>
              <w:rPr>
                <w:rFonts w:ascii="宋体" w:hAnsi="宋体" w:eastAsia="宋体"/>
                <w:szCs w:val="21"/>
              </w:rPr>
            </w:pPr>
            <w:r>
              <w:rPr>
                <w:rFonts w:ascii="宋体" w:hAnsi="宋体" w:eastAsia="宋体"/>
                <w:szCs w:val="21"/>
              </w:rPr>
              <w:t>7. 支持SNMP V1/V2c/V3；</w:t>
            </w:r>
          </w:p>
        </w:tc>
        <w:tc>
          <w:tcPr>
            <w:tcW w:w="1276" w:type="dxa"/>
            <w:noWrap w:val="0"/>
            <w:vAlign w:val="center"/>
          </w:tcPr>
          <w:p>
            <w:pPr>
              <w:jc w:val="center"/>
              <w:rPr>
                <w:rFonts w:ascii="宋体" w:hAnsi="宋体" w:eastAsia="宋体"/>
                <w:szCs w:val="21"/>
              </w:rPr>
            </w:pPr>
            <w:r>
              <w:rPr>
                <w:rFonts w:hint="eastAsia" w:ascii="宋体" w:hAnsi="宋体" w:eastAsia="宋体"/>
                <w:szCs w:val="21"/>
              </w:rPr>
              <w:t>台</w:t>
            </w:r>
          </w:p>
        </w:tc>
        <w:tc>
          <w:tcPr>
            <w:tcW w:w="992" w:type="dxa"/>
            <w:noWrap w:val="0"/>
            <w:vAlign w:val="center"/>
          </w:tcPr>
          <w:p>
            <w:pPr>
              <w:jc w:val="center"/>
              <w:rPr>
                <w:rFonts w:ascii="宋体" w:hAnsi="宋体" w:eastAsia="宋体"/>
                <w:szCs w:val="21"/>
              </w:rPr>
            </w:pPr>
            <w:r>
              <w:rPr>
                <w:rFonts w:hint="eastAsia" w:ascii="宋体" w:hAnsi="宋体" w:eastAsia="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noWrap w:val="0"/>
            <w:vAlign w:val="center"/>
          </w:tcPr>
          <w:p>
            <w:pPr>
              <w:jc w:val="center"/>
              <w:rPr>
                <w:rFonts w:ascii="宋体" w:hAnsi="宋体" w:eastAsia="宋体"/>
                <w:szCs w:val="21"/>
              </w:rPr>
            </w:pPr>
            <w:r>
              <w:rPr>
                <w:rFonts w:hint="eastAsia" w:ascii="宋体" w:hAnsi="宋体" w:eastAsia="宋体"/>
                <w:szCs w:val="21"/>
              </w:rPr>
              <w:t>万兆单模光模块</w:t>
            </w:r>
          </w:p>
        </w:tc>
        <w:tc>
          <w:tcPr>
            <w:tcW w:w="5979" w:type="dxa"/>
            <w:noWrap w:val="0"/>
            <w:vAlign w:val="center"/>
          </w:tcPr>
          <w:p>
            <w:pPr>
              <w:widowControl/>
              <w:jc w:val="left"/>
              <w:rPr>
                <w:rFonts w:hint="eastAsia" w:ascii="宋体" w:hAnsi="宋体" w:eastAsia="宋体"/>
                <w:szCs w:val="21"/>
              </w:rPr>
            </w:pPr>
            <w:r>
              <w:rPr>
                <w:rFonts w:hint="eastAsia" w:ascii="宋体" w:hAnsi="宋体" w:eastAsia="宋体"/>
                <w:szCs w:val="21"/>
              </w:rPr>
              <w:t>SFP+ 万兆模块(1310nm,10km,LC)</w:t>
            </w:r>
          </w:p>
        </w:tc>
        <w:tc>
          <w:tcPr>
            <w:tcW w:w="1276" w:type="dxa"/>
            <w:noWrap w:val="0"/>
            <w:vAlign w:val="center"/>
          </w:tcPr>
          <w:p>
            <w:pPr>
              <w:jc w:val="center"/>
              <w:rPr>
                <w:rFonts w:ascii="宋体" w:hAnsi="宋体" w:eastAsia="宋体"/>
                <w:szCs w:val="21"/>
              </w:rPr>
            </w:pPr>
            <w:r>
              <w:rPr>
                <w:rFonts w:hint="eastAsia" w:ascii="宋体" w:hAnsi="宋体" w:eastAsia="宋体"/>
                <w:szCs w:val="21"/>
              </w:rPr>
              <w:t>个</w:t>
            </w:r>
          </w:p>
        </w:tc>
        <w:tc>
          <w:tcPr>
            <w:tcW w:w="992" w:type="dxa"/>
            <w:noWrap w:val="0"/>
            <w:vAlign w:val="center"/>
          </w:tcPr>
          <w:p>
            <w:pPr>
              <w:jc w:val="center"/>
              <w:rPr>
                <w:rFonts w:hint="eastAsia" w:ascii="宋体" w:hAnsi="宋体" w:eastAsia="宋体"/>
                <w:szCs w:val="21"/>
              </w:rPr>
            </w:pPr>
            <w:r>
              <w:rPr>
                <w:rFonts w:hint="eastAsia" w:ascii="宋体" w:hAnsi="宋体" w:eastAsia="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noWrap w:val="0"/>
            <w:vAlign w:val="center"/>
          </w:tcPr>
          <w:p>
            <w:pPr>
              <w:jc w:val="center"/>
              <w:rPr>
                <w:rFonts w:ascii="宋体" w:hAnsi="宋体" w:eastAsia="宋体"/>
                <w:szCs w:val="21"/>
              </w:rPr>
            </w:pPr>
            <w:r>
              <w:rPr>
                <w:rFonts w:hint="eastAsia" w:ascii="宋体" w:hAnsi="宋体" w:eastAsia="宋体"/>
                <w:szCs w:val="21"/>
              </w:rPr>
              <w:t>六类4对非屏蔽双绞电缆</w:t>
            </w:r>
          </w:p>
        </w:tc>
        <w:tc>
          <w:tcPr>
            <w:tcW w:w="5979" w:type="dxa"/>
            <w:noWrap w:val="0"/>
            <w:vAlign w:val="center"/>
          </w:tcPr>
          <w:p>
            <w:pPr>
              <w:jc w:val="left"/>
              <w:rPr>
                <w:rFonts w:ascii="宋体" w:hAnsi="宋体" w:eastAsia="宋体"/>
                <w:szCs w:val="21"/>
              </w:rPr>
            </w:pPr>
            <w:r>
              <w:rPr>
                <w:rFonts w:ascii="宋体" w:hAnsi="宋体" w:eastAsia="宋体"/>
                <w:szCs w:val="21"/>
              </w:rPr>
              <w:t>1）线规：23AWG，外径6.5±0.2mm；芯线对数：4 对99.99%无氧铜，每芯带有双彩色带护套；</w:t>
            </w:r>
          </w:p>
          <w:p>
            <w:pPr>
              <w:jc w:val="left"/>
              <w:rPr>
                <w:rFonts w:ascii="宋体" w:hAnsi="宋体" w:eastAsia="宋体"/>
                <w:szCs w:val="21"/>
              </w:rPr>
            </w:pPr>
            <w:r>
              <w:rPr>
                <w:rFonts w:ascii="宋体" w:hAnsi="宋体" w:eastAsia="宋体"/>
                <w:szCs w:val="21"/>
              </w:rPr>
              <w:t>2）线缆结构：线缆内部带十字支撑架结构；</w:t>
            </w:r>
          </w:p>
          <w:p>
            <w:pPr>
              <w:jc w:val="left"/>
              <w:rPr>
                <w:rFonts w:ascii="宋体" w:hAnsi="宋体" w:eastAsia="宋体"/>
                <w:szCs w:val="21"/>
              </w:rPr>
            </w:pPr>
            <w:r>
              <w:rPr>
                <w:rFonts w:ascii="宋体" w:hAnsi="宋体" w:eastAsia="宋体"/>
                <w:szCs w:val="21"/>
              </w:rPr>
              <w:t>3）运行温度：-20到75℃；</w:t>
            </w:r>
          </w:p>
          <w:p>
            <w:pPr>
              <w:jc w:val="left"/>
              <w:rPr>
                <w:rFonts w:ascii="宋体" w:hAnsi="宋体" w:eastAsia="宋体"/>
                <w:szCs w:val="21"/>
              </w:rPr>
            </w:pPr>
            <w:r>
              <w:rPr>
                <w:rFonts w:ascii="宋体" w:hAnsi="宋体" w:eastAsia="宋体"/>
                <w:szCs w:val="21"/>
              </w:rPr>
              <w:t>4) 阻燃级别：CM阻燃，并符合IEC60332-1标准；</w:t>
            </w:r>
          </w:p>
          <w:p>
            <w:pPr>
              <w:jc w:val="left"/>
              <w:rPr>
                <w:rFonts w:ascii="宋体" w:hAnsi="宋体" w:eastAsia="宋体"/>
                <w:szCs w:val="21"/>
              </w:rPr>
            </w:pPr>
            <w:r>
              <w:rPr>
                <w:rFonts w:ascii="宋体" w:hAnsi="宋体" w:eastAsia="宋体"/>
                <w:szCs w:val="21"/>
              </w:rPr>
              <w:t>5）符合标准：ISO/IEC 11801Ed.2；EIA/TIA568，EN 50173-1，YD/T1019.</w:t>
            </w:r>
          </w:p>
          <w:p>
            <w:pPr>
              <w:jc w:val="left"/>
              <w:rPr>
                <w:rFonts w:ascii="宋体" w:hAnsi="宋体" w:eastAsia="宋体"/>
                <w:szCs w:val="21"/>
              </w:rPr>
            </w:pPr>
            <w:r>
              <w:rPr>
                <w:rFonts w:hint="eastAsia" w:ascii="宋体" w:hAnsi="宋体" w:eastAsia="宋体"/>
                <w:szCs w:val="21"/>
                <w:lang w:val="en-US" w:eastAsia="zh-CN"/>
              </w:rPr>
              <w:t>6</w:t>
            </w:r>
            <w:r>
              <w:rPr>
                <w:rFonts w:ascii="宋体" w:hAnsi="宋体" w:eastAsia="宋体"/>
                <w:szCs w:val="21"/>
              </w:rPr>
              <w:t>)▲插入损耗：250MHz时≥31.1dB；近端串音衰减：250MHz时≥35.3dB， 具有国家信息产业部通信产品质量监督检验中心的有效的第三方检验报告。（提供测试报告复印件，加盖制造厂商公章）</w:t>
            </w:r>
          </w:p>
          <w:p>
            <w:pPr>
              <w:jc w:val="left"/>
              <w:rPr>
                <w:rFonts w:ascii="宋体" w:hAnsi="宋体" w:eastAsia="宋体"/>
                <w:szCs w:val="21"/>
              </w:rPr>
            </w:pPr>
          </w:p>
        </w:tc>
        <w:tc>
          <w:tcPr>
            <w:tcW w:w="1276" w:type="dxa"/>
            <w:noWrap w:val="0"/>
            <w:vAlign w:val="center"/>
          </w:tcPr>
          <w:p>
            <w:pPr>
              <w:jc w:val="center"/>
              <w:rPr>
                <w:rFonts w:ascii="宋体" w:hAnsi="宋体" w:eastAsia="宋体"/>
                <w:szCs w:val="21"/>
              </w:rPr>
            </w:pPr>
            <w:r>
              <w:rPr>
                <w:rFonts w:hint="eastAsia" w:ascii="宋体" w:hAnsi="宋体" w:eastAsia="宋体"/>
                <w:szCs w:val="21"/>
              </w:rPr>
              <w:t>箱</w:t>
            </w:r>
          </w:p>
        </w:tc>
        <w:tc>
          <w:tcPr>
            <w:tcW w:w="992" w:type="dxa"/>
            <w:noWrap w:val="0"/>
            <w:vAlign w:val="center"/>
          </w:tcPr>
          <w:p>
            <w:pPr>
              <w:jc w:val="center"/>
              <w:rPr>
                <w:rFonts w:ascii="宋体" w:hAnsi="宋体" w:eastAsia="宋体"/>
                <w:szCs w:val="21"/>
              </w:rPr>
            </w:pPr>
            <w:r>
              <w:rPr>
                <w:rFonts w:hint="eastAsia" w:ascii="宋体" w:hAnsi="宋体" w:eastAsia="宋体"/>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noWrap w:val="0"/>
            <w:vAlign w:val="center"/>
          </w:tcPr>
          <w:p>
            <w:pPr>
              <w:jc w:val="center"/>
              <w:rPr>
                <w:rFonts w:ascii="宋体" w:hAnsi="宋体" w:eastAsia="宋体"/>
                <w:szCs w:val="21"/>
              </w:rPr>
            </w:pPr>
            <w:r>
              <w:rPr>
                <w:rFonts w:ascii="宋体" w:hAnsi="宋体" w:eastAsia="宋体"/>
                <w:szCs w:val="21"/>
              </w:rPr>
              <w:t>2米六类跳线</w:t>
            </w:r>
          </w:p>
        </w:tc>
        <w:tc>
          <w:tcPr>
            <w:tcW w:w="5979" w:type="dxa"/>
            <w:noWrap w:val="0"/>
            <w:vAlign w:val="center"/>
          </w:tcPr>
          <w:p>
            <w:pPr>
              <w:jc w:val="left"/>
              <w:rPr>
                <w:rFonts w:ascii="宋体" w:hAnsi="宋体" w:eastAsia="宋体"/>
                <w:szCs w:val="21"/>
              </w:rPr>
            </w:pPr>
            <w:r>
              <w:rPr>
                <w:rFonts w:ascii="宋体" w:hAnsi="宋体" w:eastAsia="宋体"/>
                <w:szCs w:val="21"/>
              </w:rPr>
              <w:t>1.规格：渐变型受力原理的灌胶护套，防滑抗拉，保证一定的弯曲半径</w:t>
            </w:r>
          </w:p>
          <w:p>
            <w:pPr>
              <w:jc w:val="left"/>
              <w:rPr>
                <w:rFonts w:ascii="宋体" w:hAnsi="宋体" w:eastAsia="宋体"/>
                <w:szCs w:val="21"/>
              </w:rPr>
            </w:pPr>
            <w:r>
              <w:rPr>
                <w:rFonts w:ascii="宋体" w:hAnsi="宋体" w:eastAsia="宋体"/>
                <w:szCs w:val="21"/>
              </w:rPr>
              <w:t>2.接口类型：4对双绞线RJ45/RJ45</w:t>
            </w:r>
          </w:p>
          <w:p>
            <w:pPr>
              <w:jc w:val="left"/>
              <w:rPr>
                <w:rFonts w:ascii="宋体" w:hAnsi="宋体" w:eastAsia="宋体"/>
                <w:szCs w:val="21"/>
              </w:rPr>
            </w:pPr>
            <w:r>
              <w:rPr>
                <w:rFonts w:ascii="宋体" w:hAnsi="宋体" w:eastAsia="宋体"/>
                <w:szCs w:val="21"/>
              </w:rPr>
              <w:t>3.护套：聚氯乙烯（PVC）</w:t>
            </w:r>
          </w:p>
          <w:p>
            <w:pPr>
              <w:jc w:val="left"/>
              <w:rPr>
                <w:rFonts w:ascii="宋体" w:hAnsi="宋体" w:eastAsia="宋体"/>
                <w:szCs w:val="21"/>
              </w:rPr>
            </w:pPr>
            <w:r>
              <w:rPr>
                <w:rFonts w:ascii="宋体" w:hAnsi="宋体" w:eastAsia="宋体"/>
                <w:szCs w:val="21"/>
              </w:rPr>
              <w:t>4.包装方式：1根/1袋（PE彩袋）</w:t>
            </w:r>
          </w:p>
          <w:p>
            <w:pPr>
              <w:jc w:val="left"/>
              <w:rPr>
                <w:rFonts w:ascii="宋体" w:hAnsi="宋体" w:eastAsia="宋体"/>
                <w:szCs w:val="21"/>
              </w:rPr>
            </w:pPr>
            <w:r>
              <w:rPr>
                <w:rFonts w:ascii="宋体" w:hAnsi="宋体" w:eastAsia="宋体"/>
                <w:szCs w:val="21"/>
              </w:rPr>
              <w:t>5.长度：1/2/3/5米可选</w:t>
            </w:r>
          </w:p>
          <w:p>
            <w:pPr>
              <w:jc w:val="left"/>
              <w:rPr>
                <w:rFonts w:ascii="宋体" w:hAnsi="宋体" w:eastAsia="宋体"/>
                <w:szCs w:val="21"/>
              </w:rPr>
            </w:pPr>
            <w:r>
              <w:rPr>
                <w:rFonts w:ascii="宋体" w:hAnsi="宋体" w:eastAsia="宋体"/>
                <w:szCs w:val="21"/>
              </w:rPr>
              <w:t>6.工作温度： -10℃ 到60℃</w:t>
            </w:r>
          </w:p>
          <w:p>
            <w:pPr>
              <w:jc w:val="left"/>
              <w:rPr>
                <w:rFonts w:ascii="宋体" w:hAnsi="宋体" w:eastAsia="宋体"/>
                <w:szCs w:val="21"/>
              </w:rPr>
            </w:pPr>
            <w:r>
              <w:rPr>
                <w:rFonts w:ascii="宋体" w:hAnsi="宋体" w:eastAsia="宋体"/>
                <w:szCs w:val="21"/>
              </w:rPr>
              <w:t>7.拔插次数：≥1000次</w:t>
            </w:r>
          </w:p>
          <w:p>
            <w:pPr>
              <w:jc w:val="left"/>
              <w:rPr>
                <w:rFonts w:ascii="宋体" w:hAnsi="宋体" w:eastAsia="宋体"/>
                <w:szCs w:val="21"/>
              </w:rPr>
            </w:pPr>
            <w:r>
              <w:rPr>
                <w:rFonts w:ascii="宋体" w:hAnsi="宋体" w:eastAsia="宋体"/>
                <w:szCs w:val="21"/>
              </w:rPr>
              <w:t>8.▲标准：符合TIA/EIA-568C.2、ISO11801 2nd、EN50173标准，具有国家信息产业部通信产品质量监督检验中心的有效的第三方检验报告。（提供测试报告复印件，加盖制造厂商公章）</w:t>
            </w:r>
          </w:p>
        </w:tc>
        <w:tc>
          <w:tcPr>
            <w:tcW w:w="1276" w:type="dxa"/>
            <w:noWrap w:val="0"/>
            <w:vAlign w:val="center"/>
          </w:tcPr>
          <w:p>
            <w:pPr>
              <w:jc w:val="center"/>
              <w:rPr>
                <w:rFonts w:ascii="宋体" w:hAnsi="宋体" w:eastAsia="宋体"/>
                <w:szCs w:val="21"/>
              </w:rPr>
            </w:pPr>
            <w:r>
              <w:rPr>
                <w:rFonts w:hint="eastAsia" w:ascii="宋体" w:hAnsi="宋体" w:eastAsia="宋体"/>
                <w:szCs w:val="21"/>
              </w:rPr>
              <w:t>根</w:t>
            </w:r>
          </w:p>
        </w:tc>
        <w:tc>
          <w:tcPr>
            <w:tcW w:w="992" w:type="dxa"/>
            <w:noWrap w:val="0"/>
            <w:vAlign w:val="center"/>
          </w:tcPr>
          <w:p>
            <w:pPr>
              <w:jc w:val="center"/>
              <w:rPr>
                <w:rFonts w:ascii="宋体" w:hAnsi="宋体" w:eastAsia="宋体"/>
                <w:szCs w:val="21"/>
              </w:rPr>
            </w:pPr>
            <w:r>
              <w:rPr>
                <w:rFonts w:hint="eastAsia" w:ascii="宋体" w:hAnsi="宋体" w:eastAsia="宋体"/>
                <w:szCs w:val="21"/>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noWrap w:val="0"/>
            <w:vAlign w:val="center"/>
          </w:tcPr>
          <w:p>
            <w:pPr>
              <w:jc w:val="center"/>
              <w:rPr>
                <w:rFonts w:ascii="宋体" w:hAnsi="宋体" w:eastAsia="宋体"/>
                <w:szCs w:val="21"/>
              </w:rPr>
            </w:pPr>
            <w:r>
              <w:rPr>
                <w:rFonts w:hint="eastAsia" w:ascii="宋体" w:hAnsi="宋体" w:eastAsia="宋体"/>
                <w:szCs w:val="21"/>
              </w:rPr>
              <w:t>3米六类跳线</w:t>
            </w:r>
          </w:p>
          <w:p>
            <w:pPr>
              <w:jc w:val="center"/>
              <w:rPr>
                <w:rFonts w:ascii="宋体" w:hAnsi="宋体" w:eastAsia="宋体"/>
                <w:szCs w:val="21"/>
              </w:rPr>
            </w:pPr>
          </w:p>
        </w:tc>
        <w:tc>
          <w:tcPr>
            <w:tcW w:w="5979" w:type="dxa"/>
            <w:noWrap w:val="0"/>
            <w:vAlign w:val="center"/>
          </w:tcPr>
          <w:p>
            <w:pPr>
              <w:jc w:val="left"/>
              <w:rPr>
                <w:rFonts w:ascii="宋体" w:hAnsi="宋体" w:eastAsia="宋体"/>
                <w:szCs w:val="21"/>
              </w:rPr>
            </w:pPr>
            <w:r>
              <w:rPr>
                <w:rFonts w:ascii="宋体" w:hAnsi="宋体" w:eastAsia="宋体"/>
                <w:szCs w:val="21"/>
              </w:rPr>
              <w:t>1.规格：渐变型受力原理的灌胶护套，防滑抗拉，保证一定的弯曲半径</w:t>
            </w:r>
          </w:p>
          <w:p>
            <w:pPr>
              <w:jc w:val="left"/>
              <w:rPr>
                <w:rFonts w:ascii="宋体" w:hAnsi="宋体" w:eastAsia="宋体"/>
                <w:szCs w:val="21"/>
              </w:rPr>
            </w:pPr>
            <w:r>
              <w:rPr>
                <w:rFonts w:ascii="宋体" w:hAnsi="宋体" w:eastAsia="宋体"/>
                <w:szCs w:val="21"/>
              </w:rPr>
              <w:t>2.接口类型：4对双绞线RJ45/RJ45</w:t>
            </w:r>
          </w:p>
          <w:p>
            <w:pPr>
              <w:jc w:val="left"/>
              <w:rPr>
                <w:rFonts w:ascii="宋体" w:hAnsi="宋体" w:eastAsia="宋体"/>
                <w:szCs w:val="21"/>
              </w:rPr>
            </w:pPr>
            <w:r>
              <w:rPr>
                <w:rFonts w:ascii="宋体" w:hAnsi="宋体" w:eastAsia="宋体"/>
                <w:szCs w:val="21"/>
              </w:rPr>
              <w:t>3.护套：聚氯乙烯（PVC）</w:t>
            </w:r>
          </w:p>
          <w:p>
            <w:pPr>
              <w:jc w:val="left"/>
              <w:rPr>
                <w:rFonts w:ascii="宋体" w:hAnsi="宋体" w:eastAsia="宋体"/>
                <w:szCs w:val="21"/>
              </w:rPr>
            </w:pPr>
            <w:r>
              <w:rPr>
                <w:rFonts w:ascii="宋体" w:hAnsi="宋体" w:eastAsia="宋体"/>
                <w:szCs w:val="21"/>
              </w:rPr>
              <w:t>4.包装方式：1根/1袋（PE彩袋）</w:t>
            </w:r>
          </w:p>
          <w:p>
            <w:pPr>
              <w:jc w:val="left"/>
              <w:rPr>
                <w:rFonts w:ascii="宋体" w:hAnsi="宋体" w:eastAsia="宋体"/>
                <w:szCs w:val="21"/>
              </w:rPr>
            </w:pPr>
            <w:r>
              <w:rPr>
                <w:rFonts w:ascii="宋体" w:hAnsi="宋体" w:eastAsia="宋体"/>
                <w:szCs w:val="21"/>
              </w:rPr>
              <w:t>5.长度：1/2/3/5米可选</w:t>
            </w:r>
          </w:p>
          <w:p>
            <w:pPr>
              <w:jc w:val="left"/>
              <w:rPr>
                <w:rFonts w:ascii="宋体" w:hAnsi="宋体" w:eastAsia="宋体"/>
                <w:szCs w:val="21"/>
              </w:rPr>
            </w:pPr>
            <w:r>
              <w:rPr>
                <w:rFonts w:ascii="宋体" w:hAnsi="宋体" w:eastAsia="宋体"/>
                <w:szCs w:val="21"/>
              </w:rPr>
              <w:t>6.工作温度： -10℃ 到60℃</w:t>
            </w:r>
          </w:p>
          <w:p>
            <w:pPr>
              <w:jc w:val="left"/>
              <w:rPr>
                <w:rFonts w:ascii="宋体" w:hAnsi="宋体" w:eastAsia="宋体"/>
                <w:szCs w:val="21"/>
              </w:rPr>
            </w:pPr>
            <w:r>
              <w:rPr>
                <w:rFonts w:ascii="宋体" w:hAnsi="宋体" w:eastAsia="宋体"/>
                <w:szCs w:val="21"/>
              </w:rPr>
              <w:t>7.拔插次数：≥1000次</w:t>
            </w:r>
          </w:p>
          <w:p>
            <w:pPr>
              <w:jc w:val="left"/>
              <w:rPr>
                <w:rFonts w:ascii="宋体" w:hAnsi="宋体" w:eastAsia="宋体"/>
                <w:szCs w:val="21"/>
              </w:rPr>
            </w:pPr>
            <w:r>
              <w:rPr>
                <w:rFonts w:ascii="宋体" w:hAnsi="宋体" w:eastAsia="宋体"/>
                <w:szCs w:val="21"/>
              </w:rPr>
              <w:t>8.▲标准：符合TIA/EIA-568C.2、ISO11801 2nd、EN50173标准，具有国家信息产业部通信产品质量监督检验中心的有效的第三方检验报告。（提供测试报告复印件，加盖制造厂商公章）</w:t>
            </w:r>
          </w:p>
        </w:tc>
        <w:tc>
          <w:tcPr>
            <w:tcW w:w="1276" w:type="dxa"/>
            <w:noWrap w:val="0"/>
            <w:vAlign w:val="center"/>
          </w:tcPr>
          <w:p>
            <w:pPr>
              <w:jc w:val="center"/>
              <w:rPr>
                <w:rFonts w:ascii="宋体" w:hAnsi="宋体" w:eastAsia="宋体"/>
                <w:szCs w:val="21"/>
              </w:rPr>
            </w:pPr>
            <w:r>
              <w:rPr>
                <w:rFonts w:hint="eastAsia" w:ascii="宋体" w:hAnsi="宋体" w:eastAsia="宋体"/>
                <w:szCs w:val="21"/>
              </w:rPr>
              <w:t>根</w:t>
            </w:r>
          </w:p>
        </w:tc>
        <w:tc>
          <w:tcPr>
            <w:tcW w:w="992" w:type="dxa"/>
            <w:noWrap w:val="0"/>
            <w:vAlign w:val="center"/>
          </w:tcPr>
          <w:p>
            <w:pPr>
              <w:jc w:val="center"/>
              <w:rPr>
                <w:rFonts w:ascii="宋体" w:hAnsi="宋体" w:eastAsia="宋体"/>
                <w:szCs w:val="21"/>
              </w:rPr>
            </w:pPr>
            <w:r>
              <w:rPr>
                <w:rFonts w:hint="eastAsia" w:ascii="宋体" w:hAnsi="宋体" w:eastAsia="宋体"/>
                <w:szCs w:val="21"/>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noWrap w:val="0"/>
            <w:vAlign w:val="center"/>
          </w:tcPr>
          <w:p>
            <w:pPr>
              <w:jc w:val="center"/>
              <w:rPr>
                <w:rFonts w:hint="eastAsia" w:ascii="宋体" w:hAnsi="宋体" w:eastAsia="宋体"/>
                <w:szCs w:val="21"/>
              </w:rPr>
            </w:pPr>
            <w:r>
              <w:rPr>
                <w:rFonts w:hint="eastAsia" w:ascii="宋体" w:hAnsi="宋体" w:eastAsia="宋体"/>
                <w:szCs w:val="21"/>
              </w:rPr>
              <w:t>理线架</w:t>
            </w:r>
          </w:p>
        </w:tc>
        <w:tc>
          <w:tcPr>
            <w:tcW w:w="5979" w:type="dxa"/>
            <w:noWrap w:val="0"/>
            <w:vAlign w:val="center"/>
          </w:tcPr>
          <w:p>
            <w:pPr>
              <w:jc w:val="left"/>
              <w:rPr>
                <w:rFonts w:hint="eastAsia" w:ascii="宋体" w:hAnsi="宋体" w:eastAsia="宋体"/>
                <w:szCs w:val="21"/>
              </w:rPr>
            </w:pPr>
            <w:r>
              <w:rPr>
                <w:rFonts w:hint="eastAsia" w:ascii="宋体" w:hAnsi="宋体" w:eastAsia="宋体"/>
                <w:szCs w:val="21"/>
              </w:rPr>
              <w:t>1）1U高度，支持标准机柜安装；</w:t>
            </w:r>
            <w:r>
              <w:rPr>
                <w:rFonts w:hint="eastAsia" w:ascii="宋体" w:hAnsi="宋体" w:eastAsia="宋体"/>
                <w:szCs w:val="21"/>
              </w:rPr>
              <w:br w:type="textWrapping"/>
            </w:r>
            <w:r>
              <w:rPr>
                <w:rFonts w:hint="eastAsia" w:ascii="宋体" w:hAnsi="宋体" w:eastAsia="宋体"/>
                <w:szCs w:val="21"/>
              </w:rPr>
              <w:t>2）封闭式管理跳线，使得安装后的配线机柜更整齐美观；</w:t>
            </w:r>
            <w:r>
              <w:rPr>
                <w:rFonts w:hint="eastAsia" w:ascii="宋体" w:hAnsi="宋体" w:eastAsia="宋体"/>
                <w:szCs w:val="21"/>
              </w:rPr>
              <w:br w:type="textWrapping"/>
            </w:r>
            <w:r>
              <w:rPr>
                <w:rFonts w:hint="eastAsia" w:ascii="宋体" w:hAnsi="宋体" w:eastAsia="宋体"/>
                <w:szCs w:val="21"/>
              </w:rPr>
              <w:t>3）颜色：黑色，表面采用粉末涂层，防止氧化，可靠持久；</w:t>
            </w:r>
            <w:r>
              <w:rPr>
                <w:rFonts w:hint="eastAsia" w:ascii="宋体" w:hAnsi="宋体" w:eastAsia="宋体"/>
                <w:szCs w:val="21"/>
              </w:rPr>
              <w:br w:type="textWrapping"/>
            </w:r>
            <w:r>
              <w:rPr>
                <w:rFonts w:hint="eastAsia" w:ascii="宋体" w:hAnsi="宋体" w:eastAsia="宋体"/>
                <w:szCs w:val="21"/>
              </w:rPr>
              <w:t>4）特点：可以上下翻盖，可拆卸，轻巧灵活。</w:t>
            </w:r>
          </w:p>
        </w:tc>
        <w:tc>
          <w:tcPr>
            <w:tcW w:w="1276" w:type="dxa"/>
            <w:noWrap w:val="0"/>
            <w:vAlign w:val="center"/>
          </w:tcPr>
          <w:p>
            <w:pPr>
              <w:jc w:val="center"/>
              <w:rPr>
                <w:rFonts w:hint="eastAsia" w:ascii="宋体" w:hAnsi="宋体" w:eastAsia="宋体"/>
                <w:szCs w:val="21"/>
              </w:rPr>
            </w:pPr>
            <w:r>
              <w:rPr>
                <w:rFonts w:hint="eastAsia" w:ascii="宋体" w:hAnsi="宋体" w:eastAsia="宋体"/>
                <w:szCs w:val="21"/>
              </w:rPr>
              <w:t>个</w:t>
            </w:r>
          </w:p>
        </w:tc>
        <w:tc>
          <w:tcPr>
            <w:tcW w:w="992" w:type="dxa"/>
            <w:noWrap w:val="0"/>
            <w:vAlign w:val="center"/>
          </w:tcPr>
          <w:p>
            <w:pPr>
              <w:jc w:val="center"/>
              <w:rPr>
                <w:rFonts w:hint="eastAsia" w:ascii="宋体" w:hAnsi="宋体" w:eastAsia="宋体"/>
                <w:szCs w:val="21"/>
              </w:rPr>
            </w:pPr>
            <w:r>
              <w:rPr>
                <w:rFonts w:hint="eastAsia" w:ascii="宋体" w:hAnsi="宋体" w:eastAsia="宋体"/>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noWrap w:val="0"/>
            <w:vAlign w:val="center"/>
          </w:tcPr>
          <w:p>
            <w:pPr>
              <w:jc w:val="center"/>
              <w:rPr>
                <w:rFonts w:ascii="宋体" w:hAnsi="宋体" w:eastAsia="宋体"/>
                <w:szCs w:val="21"/>
              </w:rPr>
            </w:pPr>
            <w:r>
              <w:rPr>
                <w:rFonts w:hint="eastAsia" w:ascii="宋体" w:hAnsi="宋体" w:eastAsia="宋体"/>
                <w:szCs w:val="21"/>
              </w:rPr>
              <w:t>6类24口非屏蔽配线架</w:t>
            </w:r>
          </w:p>
          <w:p>
            <w:pPr>
              <w:jc w:val="center"/>
              <w:rPr>
                <w:rFonts w:hint="eastAsia" w:ascii="宋体" w:hAnsi="宋体" w:eastAsia="宋体"/>
                <w:szCs w:val="21"/>
              </w:rPr>
            </w:pPr>
          </w:p>
        </w:tc>
        <w:tc>
          <w:tcPr>
            <w:tcW w:w="5979" w:type="dxa"/>
            <w:noWrap w:val="0"/>
            <w:vAlign w:val="center"/>
          </w:tcPr>
          <w:p>
            <w:pPr>
              <w:jc w:val="left"/>
              <w:rPr>
                <w:rFonts w:hint="eastAsia" w:ascii="宋体" w:hAnsi="宋体" w:eastAsia="宋体"/>
                <w:szCs w:val="21"/>
              </w:rPr>
            </w:pPr>
            <w:r>
              <w:rPr>
                <w:rFonts w:hint="eastAsia" w:ascii="宋体" w:hAnsi="宋体" w:eastAsia="宋体"/>
                <w:szCs w:val="21"/>
              </w:rPr>
              <w:t>1） 在1~250MHz的频宽范围内具有优异的信号传输性能，各项性能超过ANSI/TIA/EIA-568B.2-1和ISO/IEC11801所规定的六类技术规范；</w:t>
            </w:r>
            <w:r>
              <w:rPr>
                <w:rFonts w:hint="eastAsia" w:ascii="宋体" w:hAnsi="宋体" w:eastAsia="宋体"/>
                <w:szCs w:val="21"/>
              </w:rPr>
              <w:br w:type="textWrapping"/>
            </w:r>
            <w:r>
              <w:rPr>
                <w:rFonts w:hint="eastAsia" w:ascii="宋体" w:hAnsi="宋体" w:eastAsia="宋体"/>
                <w:szCs w:val="21"/>
              </w:rPr>
              <w:t>2） 24口非屏蔽，用于1000BASE-TX千兆以太网，100BASE-TX快速以太网，10BASE-T以太网，语音视频以及其它应用网络的网络传输；</w:t>
            </w:r>
            <w:r>
              <w:rPr>
                <w:rFonts w:hint="eastAsia" w:ascii="宋体" w:hAnsi="宋体" w:eastAsia="宋体"/>
                <w:szCs w:val="21"/>
              </w:rPr>
              <w:br w:type="textWrapping"/>
            </w:r>
            <w:r>
              <w:rPr>
                <w:rFonts w:hint="eastAsia" w:ascii="宋体" w:hAnsi="宋体" w:eastAsia="宋体"/>
                <w:szCs w:val="21"/>
              </w:rPr>
              <w:t>3） 物理参数：</w:t>
            </w:r>
            <w:r>
              <w:rPr>
                <w:rFonts w:hint="eastAsia" w:ascii="宋体" w:hAnsi="宋体" w:eastAsia="宋体"/>
                <w:szCs w:val="21"/>
              </w:rPr>
              <w:br w:type="textWrapping"/>
            </w:r>
            <w:r>
              <w:rPr>
                <w:rFonts w:hint="eastAsia" w:ascii="宋体" w:hAnsi="宋体" w:eastAsia="宋体"/>
                <w:szCs w:val="21"/>
              </w:rPr>
              <w:t xml:space="preserve"> a. 冷轧钢板结构，标准19英寸机柜安装，整体钢板厚1.2mm；</w:t>
            </w:r>
            <w:r>
              <w:rPr>
                <w:rFonts w:hint="eastAsia" w:ascii="宋体" w:hAnsi="宋体" w:eastAsia="宋体"/>
                <w:szCs w:val="21"/>
              </w:rPr>
              <w:br w:type="textWrapping"/>
            </w:r>
            <w:r>
              <w:rPr>
                <w:rFonts w:hint="eastAsia" w:ascii="宋体" w:hAnsi="宋体" w:eastAsia="宋体"/>
                <w:szCs w:val="21"/>
              </w:rPr>
              <w:t xml:space="preserve"> b. 插座可重复插拔次数≥750次，技术簧片镀金≥50µm；</w:t>
            </w:r>
            <w:r>
              <w:rPr>
                <w:rFonts w:hint="eastAsia" w:ascii="宋体" w:hAnsi="宋体" w:eastAsia="宋体"/>
                <w:szCs w:val="21"/>
              </w:rPr>
              <w:br w:type="textWrapping"/>
            </w:r>
            <w:r>
              <w:rPr>
                <w:rFonts w:hint="eastAsia" w:ascii="宋体" w:hAnsi="宋体" w:eastAsia="宋体"/>
                <w:szCs w:val="21"/>
              </w:rPr>
              <w:t xml:space="preserve"> c. 配线架正面带永久性的标识；</w:t>
            </w:r>
            <w:r>
              <w:rPr>
                <w:rFonts w:hint="eastAsia" w:ascii="宋体" w:hAnsi="宋体" w:eastAsia="宋体"/>
                <w:szCs w:val="21"/>
              </w:rPr>
              <w:br w:type="textWrapping"/>
            </w:r>
            <w:r>
              <w:rPr>
                <w:rFonts w:hint="eastAsia" w:ascii="宋体" w:hAnsi="宋体" w:eastAsia="宋体"/>
                <w:szCs w:val="21"/>
              </w:rPr>
              <w:t xml:space="preserve"> d. 工作温度：-20到75℃；</w:t>
            </w:r>
            <w:r>
              <w:rPr>
                <w:rFonts w:hint="eastAsia" w:ascii="宋体" w:hAnsi="宋体" w:eastAsia="宋体"/>
                <w:szCs w:val="21"/>
              </w:rPr>
              <w:br w:type="textWrapping"/>
            </w:r>
            <w:r>
              <w:rPr>
                <w:rFonts w:hint="eastAsia" w:ascii="宋体" w:hAnsi="宋体" w:eastAsia="宋体"/>
                <w:szCs w:val="21"/>
              </w:rPr>
              <w:t>4） ▲具有国家信息产业部通信产品质量监督检验中心第三方机构认证的相关证明文件。（提供测试报告复印件，加盖制造厂商公章）</w:t>
            </w:r>
          </w:p>
        </w:tc>
        <w:tc>
          <w:tcPr>
            <w:tcW w:w="1276" w:type="dxa"/>
            <w:noWrap w:val="0"/>
            <w:vAlign w:val="center"/>
          </w:tcPr>
          <w:p>
            <w:pPr>
              <w:jc w:val="center"/>
              <w:rPr>
                <w:rFonts w:hint="eastAsia" w:ascii="宋体" w:hAnsi="宋体" w:eastAsia="宋体"/>
                <w:szCs w:val="21"/>
              </w:rPr>
            </w:pPr>
            <w:r>
              <w:rPr>
                <w:rFonts w:hint="eastAsia" w:ascii="宋体" w:hAnsi="宋体" w:eastAsia="宋体"/>
                <w:szCs w:val="21"/>
              </w:rPr>
              <w:t>个</w:t>
            </w:r>
          </w:p>
        </w:tc>
        <w:tc>
          <w:tcPr>
            <w:tcW w:w="992" w:type="dxa"/>
            <w:noWrap w:val="0"/>
            <w:vAlign w:val="center"/>
          </w:tcPr>
          <w:p>
            <w:pPr>
              <w:jc w:val="center"/>
              <w:rPr>
                <w:rFonts w:hint="eastAsia" w:ascii="宋体" w:hAnsi="宋体" w:eastAsia="宋体"/>
                <w:szCs w:val="21"/>
              </w:rPr>
            </w:pPr>
            <w:r>
              <w:rPr>
                <w:rFonts w:hint="eastAsia" w:ascii="宋体" w:hAnsi="宋体" w:eastAsia="宋体"/>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noWrap w:val="0"/>
            <w:vAlign w:val="center"/>
          </w:tcPr>
          <w:p>
            <w:pPr>
              <w:jc w:val="center"/>
              <w:rPr>
                <w:rFonts w:hint="eastAsia" w:ascii="宋体" w:hAnsi="宋体" w:eastAsia="宋体"/>
                <w:szCs w:val="21"/>
              </w:rPr>
            </w:pPr>
            <w:r>
              <w:rPr>
                <w:rFonts w:hint="eastAsia" w:ascii="宋体" w:hAnsi="宋体" w:eastAsia="宋体"/>
                <w:szCs w:val="21"/>
              </w:rPr>
              <w:t>面板及底盒</w:t>
            </w:r>
          </w:p>
        </w:tc>
        <w:tc>
          <w:tcPr>
            <w:tcW w:w="5979" w:type="dxa"/>
            <w:noWrap w:val="0"/>
            <w:vAlign w:val="center"/>
          </w:tcPr>
          <w:p>
            <w:pPr>
              <w:jc w:val="left"/>
              <w:rPr>
                <w:rFonts w:hint="eastAsia" w:ascii="宋体" w:hAnsi="宋体" w:eastAsia="宋体"/>
                <w:szCs w:val="21"/>
              </w:rPr>
            </w:pPr>
            <w:r>
              <w:rPr>
                <w:rFonts w:hint="eastAsia" w:ascii="宋体" w:hAnsi="宋体" w:eastAsia="宋体"/>
                <w:szCs w:val="21"/>
              </w:rPr>
              <w:t>1.双口与86型底盒配合使用，组合式结构，</w:t>
            </w:r>
            <w:r>
              <w:rPr>
                <w:rFonts w:hint="eastAsia" w:ascii="宋体" w:hAnsi="宋体" w:eastAsia="宋体"/>
                <w:szCs w:val="21"/>
              </w:rPr>
              <w:br w:type="textWrapping"/>
            </w:r>
            <w:r>
              <w:rPr>
                <w:rFonts w:hint="eastAsia" w:ascii="宋体" w:hAnsi="宋体" w:eastAsia="宋体"/>
                <w:szCs w:val="21"/>
              </w:rPr>
              <w:t>2.前后双层面板设计，外形美观，避免固定螺丝孔外露。</w:t>
            </w:r>
            <w:r>
              <w:rPr>
                <w:rFonts w:hint="eastAsia" w:ascii="宋体" w:hAnsi="宋体" w:eastAsia="宋体"/>
                <w:szCs w:val="21"/>
              </w:rPr>
              <w:br w:type="textWrapping"/>
            </w:r>
            <w:r>
              <w:rPr>
                <w:rFonts w:hint="eastAsia" w:ascii="宋体" w:hAnsi="宋体" w:eastAsia="宋体"/>
                <w:szCs w:val="21"/>
              </w:rPr>
              <w:t>3.带有防尘盖，防止灰尘侵入接口，带有标识条或应用标识，</w:t>
            </w:r>
            <w:r>
              <w:rPr>
                <w:rFonts w:hint="eastAsia" w:ascii="宋体" w:hAnsi="宋体" w:eastAsia="宋体"/>
                <w:szCs w:val="21"/>
              </w:rPr>
              <w:br w:type="textWrapping"/>
            </w:r>
            <w:r>
              <w:rPr>
                <w:rFonts w:hint="eastAsia" w:ascii="宋体" w:hAnsi="宋体" w:eastAsia="宋体"/>
                <w:szCs w:val="21"/>
              </w:rPr>
              <w:t>4.面板尺寸：86*86，颜色：瓷白色，材料：PC或ABS</w:t>
            </w:r>
            <w:r>
              <w:rPr>
                <w:rFonts w:hint="eastAsia" w:ascii="宋体" w:hAnsi="宋体" w:eastAsia="宋体"/>
                <w:szCs w:val="21"/>
              </w:rPr>
              <w:br w:type="textWrapping"/>
            </w:r>
            <w:r>
              <w:rPr>
                <w:rFonts w:hint="eastAsia" w:ascii="宋体" w:hAnsi="宋体" w:eastAsia="宋体"/>
                <w:szCs w:val="21"/>
              </w:rPr>
              <w:t>5.▲提供第三方检测报告（提供测试报告复印件，加盖制造厂商公章）</w:t>
            </w:r>
          </w:p>
        </w:tc>
        <w:tc>
          <w:tcPr>
            <w:tcW w:w="1276" w:type="dxa"/>
            <w:noWrap w:val="0"/>
            <w:vAlign w:val="center"/>
          </w:tcPr>
          <w:p>
            <w:pPr>
              <w:jc w:val="center"/>
              <w:rPr>
                <w:rFonts w:hint="eastAsia" w:ascii="宋体" w:hAnsi="宋体" w:eastAsia="宋体"/>
                <w:szCs w:val="21"/>
              </w:rPr>
            </w:pPr>
            <w:r>
              <w:rPr>
                <w:rFonts w:hint="eastAsia" w:ascii="宋体" w:hAnsi="宋体" w:eastAsia="宋体"/>
                <w:szCs w:val="21"/>
              </w:rPr>
              <w:t>个</w:t>
            </w:r>
          </w:p>
        </w:tc>
        <w:tc>
          <w:tcPr>
            <w:tcW w:w="992" w:type="dxa"/>
            <w:noWrap w:val="0"/>
            <w:vAlign w:val="center"/>
          </w:tcPr>
          <w:p>
            <w:pPr>
              <w:jc w:val="center"/>
              <w:rPr>
                <w:rFonts w:hint="eastAsia" w:ascii="宋体" w:hAnsi="宋体" w:eastAsia="宋体"/>
                <w:szCs w:val="21"/>
              </w:rPr>
            </w:pPr>
            <w:r>
              <w:rPr>
                <w:rFonts w:hint="eastAsia" w:ascii="宋体" w:hAnsi="宋体" w:eastAsia="宋体"/>
                <w:szCs w:val="21"/>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noWrap w:val="0"/>
            <w:vAlign w:val="center"/>
          </w:tcPr>
          <w:p>
            <w:pPr>
              <w:jc w:val="center"/>
              <w:rPr>
                <w:rFonts w:hint="eastAsia" w:ascii="宋体" w:hAnsi="宋体" w:eastAsia="宋体"/>
                <w:szCs w:val="21"/>
              </w:rPr>
            </w:pPr>
            <w:r>
              <w:rPr>
                <w:rFonts w:hint="eastAsia" w:ascii="宋体" w:hAnsi="宋体" w:eastAsia="宋体"/>
                <w:szCs w:val="21"/>
              </w:rPr>
              <w:t>非屏蔽六类数据模块</w:t>
            </w:r>
          </w:p>
        </w:tc>
        <w:tc>
          <w:tcPr>
            <w:tcW w:w="5979" w:type="dxa"/>
            <w:noWrap w:val="0"/>
            <w:vAlign w:val="center"/>
          </w:tcPr>
          <w:p>
            <w:pPr>
              <w:pStyle w:val="4"/>
              <w:spacing w:line="360" w:lineRule="auto"/>
              <w:jc w:val="left"/>
              <w:rPr>
                <w:rFonts w:hint="eastAsia" w:ascii="宋体" w:hAnsi="宋体" w:eastAsia="宋体" w:cs="Times New Roman"/>
                <w:b w:val="0"/>
                <w:spacing w:val="0"/>
                <w:kern w:val="2"/>
                <w:sz w:val="21"/>
                <w:szCs w:val="21"/>
              </w:rPr>
            </w:pPr>
            <w:r>
              <w:rPr>
                <w:rFonts w:hint="eastAsia" w:ascii="宋体" w:hAnsi="宋体" w:eastAsia="宋体" w:cs="Times New Roman"/>
                <w:b w:val="0"/>
                <w:spacing w:val="0"/>
                <w:kern w:val="2"/>
                <w:sz w:val="21"/>
                <w:szCs w:val="21"/>
              </w:rPr>
              <w:t>1.采用电磁场模拟技术和特性阻抗电脑微调技术，保证在1~250</w:t>
            </w:r>
            <w:r>
              <w:rPr>
                <w:rFonts w:ascii="宋体" w:hAnsi="宋体" w:eastAsia="宋体" w:cs="Times New Roman"/>
                <w:b w:val="0"/>
                <w:spacing w:val="0"/>
                <w:kern w:val="2"/>
                <w:sz w:val="21"/>
                <w:szCs w:val="21"/>
              </w:rPr>
              <w:t>MHz</w:t>
            </w:r>
            <w:r>
              <w:rPr>
                <w:rFonts w:hint="eastAsia" w:ascii="宋体" w:hAnsi="宋体" w:eastAsia="宋体" w:cs="Times New Roman"/>
                <w:b w:val="0"/>
                <w:spacing w:val="0"/>
                <w:kern w:val="2"/>
                <w:sz w:val="21"/>
                <w:szCs w:val="21"/>
              </w:rPr>
              <w:t>的频宽范围内具有优异的信号传输性能；</w:t>
            </w:r>
          </w:p>
          <w:p>
            <w:pPr>
              <w:pStyle w:val="4"/>
              <w:spacing w:line="360" w:lineRule="auto"/>
              <w:jc w:val="left"/>
              <w:rPr>
                <w:rFonts w:hint="eastAsia" w:ascii="宋体" w:hAnsi="宋体" w:eastAsia="宋体" w:cs="Times New Roman"/>
                <w:b w:val="0"/>
                <w:spacing w:val="0"/>
                <w:kern w:val="2"/>
                <w:sz w:val="21"/>
                <w:szCs w:val="21"/>
              </w:rPr>
            </w:pPr>
            <w:r>
              <w:rPr>
                <w:rFonts w:hint="eastAsia" w:ascii="宋体" w:hAnsi="宋体" w:eastAsia="宋体" w:cs="Times New Roman"/>
                <w:b w:val="0"/>
                <w:spacing w:val="0"/>
                <w:kern w:val="2"/>
                <w:sz w:val="21"/>
                <w:szCs w:val="21"/>
              </w:rPr>
              <w:t>2.</w:t>
            </w:r>
            <w:r>
              <w:rPr>
                <w:rFonts w:ascii="宋体" w:hAnsi="宋体" w:eastAsia="宋体" w:cs="Times New Roman"/>
                <w:b w:val="0"/>
                <w:spacing w:val="0"/>
                <w:kern w:val="2"/>
                <w:sz w:val="21"/>
                <w:szCs w:val="21"/>
              </w:rPr>
              <w:t>IDC</w:t>
            </w:r>
            <w:r>
              <w:rPr>
                <w:rFonts w:hint="eastAsia" w:ascii="宋体" w:hAnsi="宋体" w:eastAsia="宋体" w:cs="Times New Roman"/>
                <w:b w:val="0"/>
                <w:spacing w:val="0"/>
                <w:kern w:val="2"/>
                <w:sz w:val="21"/>
                <w:szCs w:val="21"/>
              </w:rPr>
              <w:t>端子独特设计保证零误码传输，</w:t>
            </w:r>
          </w:p>
          <w:p>
            <w:pPr>
              <w:pStyle w:val="4"/>
              <w:spacing w:line="360" w:lineRule="auto"/>
              <w:jc w:val="left"/>
              <w:rPr>
                <w:rFonts w:hint="eastAsia" w:ascii="宋体" w:hAnsi="宋体" w:eastAsia="宋体" w:cs="Times New Roman"/>
                <w:b w:val="0"/>
                <w:spacing w:val="0"/>
                <w:kern w:val="2"/>
                <w:sz w:val="21"/>
                <w:szCs w:val="21"/>
              </w:rPr>
            </w:pPr>
            <w:r>
              <w:rPr>
                <w:rFonts w:hint="eastAsia" w:ascii="宋体" w:hAnsi="宋体" w:eastAsia="宋体" w:cs="Times New Roman"/>
                <w:b w:val="0"/>
                <w:spacing w:val="0"/>
                <w:kern w:val="2"/>
                <w:sz w:val="21"/>
                <w:szCs w:val="21"/>
              </w:rPr>
              <w:t>3.信息模块主体采用阻燃聚碳酸脂材料</w:t>
            </w:r>
          </w:p>
          <w:p>
            <w:pPr>
              <w:pStyle w:val="4"/>
              <w:spacing w:line="360" w:lineRule="auto"/>
              <w:jc w:val="left"/>
              <w:rPr>
                <w:rFonts w:hint="eastAsia" w:ascii="宋体" w:hAnsi="宋体" w:eastAsia="宋体" w:cs="Times New Roman"/>
                <w:b w:val="0"/>
                <w:spacing w:val="0"/>
                <w:kern w:val="2"/>
                <w:sz w:val="21"/>
                <w:szCs w:val="21"/>
              </w:rPr>
            </w:pPr>
            <w:r>
              <w:rPr>
                <w:rFonts w:hint="eastAsia" w:ascii="宋体" w:hAnsi="宋体" w:eastAsia="宋体" w:cs="Times New Roman"/>
                <w:b w:val="0"/>
                <w:spacing w:val="0"/>
                <w:kern w:val="2"/>
                <w:sz w:val="21"/>
                <w:szCs w:val="21"/>
              </w:rPr>
              <w:t>4.插头插座可重复插拔次数≥750次，</w:t>
            </w:r>
            <w:r>
              <w:rPr>
                <w:rFonts w:ascii="宋体" w:hAnsi="宋体" w:eastAsia="宋体" w:cs="Times New Roman"/>
                <w:b w:val="0"/>
                <w:spacing w:val="0"/>
                <w:kern w:val="2"/>
                <w:sz w:val="21"/>
                <w:szCs w:val="21"/>
              </w:rPr>
              <w:t>IDC</w:t>
            </w:r>
            <w:r>
              <w:rPr>
                <w:rFonts w:hint="eastAsia" w:ascii="宋体" w:hAnsi="宋体" w:eastAsia="宋体" w:cs="Times New Roman"/>
                <w:b w:val="0"/>
                <w:spacing w:val="0"/>
                <w:kern w:val="2"/>
                <w:sz w:val="21"/>
                <w:szCs w:val="21"/>
              </w:rPr>
              <w:t>卡接次数≥250次；</w:t>
            </w:r>
          </w:p>
          <w:p>
            <w:pPr>
              <w:pStyle w:val="4"/>
              <w:spacing w:line="360" w:lineRule="auto"/>
              <w:jc w:val="left"/>
              <w:rPr>
                <w:rFonts w:hint="eastAsia" w:ascii="宋体" w:hAnsi="宋体" w:eastAsia="宋体" w:cs="Times New Roman"/>
                <w:b w:val="0"/>
                <w:spacing w:val="0"/>
                <w:kern w:val="2"/>
                <w:sz w:val="21"/>
                <w:szCs w:val="21"/>
              </w:rPr>
            </w:pPr>
            <w:r>
              <w:rPr>
                <w:rFonts w:hint="eastAsia" w:ascii="宋体" w:hAnsi="宋体" w:eastAsia="宋体" w:cs="Times New Roman"/>
                <w:b w:val="0"/>
                <w:spacing w:val="0"/>
                <w:kern w:val="2"/>
                <w:sz w:val="21"/>
                <w:szCs w:val="21"/>
              </w:rPr>
              <w:t>5.技术簧片镀金≥50µm</w:t>
            </w:r>
            <w:r>
              <w:rPr>
                <w:rFonts w:ascii="宋体" w:hAnsi="宋体" w:eastAsia="宋体" w:cs="Times New Roman"/>
                <w:b w:val="0"/>
                <w:spacing w:val="0"/>
                <w:kern w:val="2"/>
                <w:sz w:val="21"/>
                <w:szCs w:val="21"/>
              </w:rPr>
              <w:t>,</w:t>
            </w:r>
            <w:r>
              <w:rPr>
                <w:rFonts w:hint="eastAsia" w:ascii="宋体" w:hAnsi="宋体" w:eastAsia="宋体" w:cs="Times New Roman"/>
                <w:b w:val="0"/>
                <w:spacing w:val="0"/>
                <w:kern w:val="2"/>
                <w:sz w:val="21"/>
                <w:szCs w:val="21"/>
              </w:rPr>
              <w:t>保证性能及使用寿命；</w:t>
            </w:r>
          </w:p>
          <w:p>
            <w:pPr>
              <w:pStyle w:val="4"/>
              <w:spacing w:line="360" w:lineRule="auto"/>
              <w:jc w:val="left"/>
              <w:rPr>
                <w:rFonts w:hint="eastAsia" w:ascii="宋体" w:hAnsi="宋体" w:eastAsia="宋体" w:cs="Times New Roman"/>
                <w:b w:val="0"/>
                <w:spacing w:val="0"/>
                <w:kern w:val="2"/>
                <w:sz w:val="21"/>
                <w:szCs w:val="21"/>
              </w:rPr>
            </w:pPr>
            <w:r>
              <w:rPr>
                <w:rFonts w:hint="eastAsia" w:ascii="宋体" w:hAnsi="宋体" w:eastAsia="宋体" w:cs="Times New Roman"/>
                <w:b w:val="0"/>
                <w:spacing w:val="0"/>
                <w:kern w:val="2"/>
                <w:sz w:val="21"/>
                <w:szCs w:val="21"/>
              </w:rPr>
              <w:t>6.触针采用铍铜合金，高硬度，高弹性，工作寿命长。</w:t>
            </w:r>
          </w:p>
          <w:p>
            <w:pPr>
              <w:pStyle w:val="4"/>
              <w:spacing w:line="360" w:lineRule="auto"/>
              <w:jc w:val="left"/>
              <w:rPr>
                <w:rFonts w:ascii="宋体" w:hAnsi="宋体" w:eastAsia="宋体" w:cs="Times New Roman"/>
                <w:b w:val="0"/>
                <w:spacing w:val="0"/>
                <w:kern w:val="2"/>
                <w:sz w:val="21"/>
                <w:szCs w:val="21"/>
              </w:rPr>
            </w:pPr>
            <w:r>
              <w:rPr>
                <w:rFonts w:hint="eastAsia" w:ascii="宋体" w:hAnsi="宋体" w:eastAsia="宋体" w:cs="Times New Roman"/>
                <w:b w:val="0"/>
                <w:spacing w:val="0"/>
                <w:kern w:val="2"/>
                <w:sz w:val="21"/>
                <w:szCs w:val="21"/>
              </w:rPr>
              <w:t>7.各项性能指标达到或超过</w:t>
            </w:r>
            <w:r>
              <w:rPr>
                <w:rFonts w:ascii="宋体" w:hAnsi="宋体" w:eastAsia="宋体" w:cs="Times New Roman"/>
                <w:b w:val="0"/>
                <w:spacing w:val="0"/>
                <w:kern w:val="2"/>
                <w:sz w:val="21"/>
                <w:szCs w:val="21"/>
              </w:rPr>
              <w:t>ANSI/TIA/EIA-568B.2-1</w:t>
            </w:r>
            <w:r>
              <w:rPr>
                <w:rFonts w:hint="eastAsia" w:ascii="宋体" w:hAnsi="宋体" w:eastAsia="宋体" w:cs="Times New Roman"/>
                <w:b w:val="0"/>
                <w:spacing w:val="0"/>
                <w:kern w:val="2"/>
                <w:sz w:val="21"/>
                <w:szCs w:val="21"/>
              </w:rPr>
              <w:t>和</w:t>
            </w:r>
            <w:r>
              <w:rPr>
                <w:rFonts w:ascii="宋体" w:hAnsi="宋体" w:eastAsia="宋体" w:cs="Times New Roman"/>
                <w:b w:val="0"/>
                <w:spacing w:val="0"/>
                <w:kern w:val="2"/>
                <w:sz w:val="21"/>
                <w:szCs w:val="21"/>
              </w:rPr>
              <w:t>ISO/IEC11801</w:t>
            </w:r>
            <w:r>
              <w:rPr>
                <w:rFonts w:hint="eastAsia" w:ascii="宋体" w:hAnsi="宋体" w:eastAsia="宋体" w:cs="Times New Roman"/>
                <w:b w:val="0"/>
                <w:spacing w:val="0"/>
                <w:kern w:val="2"/>
                <w:sz w:val="21"/>
                <w:szCs w:val="21"/>
              </w:rPr>
              <w:t>规定的技术规范。</w:t>
            </w:r>
          </w:p>
          <w:p>
            <w:pPr>
              <w:pStyle w:val="4"/>
              <w:spacing w:line="360" w:lineRule="auto"/>
              <w:jc w:val="left"/>
              <w:rPr>
                <w:rFonts w:hint="eastAsia" w:ascii="宋体" w:hAnsi="宋体" w:eastAsia="宋体" w:cs="Times New Roman"/>
                <w:b w:val="0"/>
                <w:spacing w:val="0"/>
                <w:kern w:val="2"/>
                <w:sz w:val="21"/>
                <w:szCs w:val="21"/>
              </w:rPr>
            </w:pPr>
            <w:r>
              <w:rPr>
                <w:rFonts w:hint="eastAsia" w:ascii="宋体" w:hAnsi="宋体" w:eastAsia="宋体" w:cs="Times New Roman"/>
                <w:b w:val="0"/>
                <w:spacing w:val="0"/>
                <w:kern w:val="2"/>
                <w:sz w:val="21"/>
                <w:szCs w:val="21"/>
              </w:rPr>
              <w:t>8.▲提供第三方检测报告（提供测试报告复印件，加盖制造厂商公章</w:t>
            </w:r>
          </w:p>
        </w:tc>
        <w:tc>
          <w:tcPr>
            <w:tcW w:w="1276" w:type="dxa"/>
            <w:noWrap w:val="0"/>
            <w:vAlign w:val="center"/>
          </w:tcPr>
          <w:p>
            <w:pPr>
              <w:jc w:val="center"/>
              <w:rPr>
                <w:rFonts w:hint="eastAsia" w:ascii="宋体" w:hAnsi="宋体" w:eastAsia="宋体"/>
                <w:szCs w:val="21"/>
              </w:rPr>
            </w:pPr>
            <w:r>
              <w:rPr>
                <w:rFonts w:hint="eastAsia" w:ascii="宋体" w:hAnsi="宋体" w:eastAsia="宋体"/>
                <w:szCs w:val="21"/>
              </w:rPr>
              <w:t>个</w:t>
            </w:r>
          </w:p>
        </w:tc>
        <w:tc>
          <w:tcPr>
            <w:tcW w:w="992" w:type="dxa"/>
            <w:noWrap w:val="0"/>
            <w:vAlign w:val="center"/>
          </w:tcPr>
          <w:p>
            <w:pPr>
              <w:jc w:val="center"/>
              <w:rPr>
                <w:rFonts w:hint="eastAsia" w:ascii="宋体" w:hAnsi="宋体" w:eastAsia="宋体"/>
                <w:szCs w:val="21"/>
              </w:rPr>
            </w:pPr>
            <w:r>
              <w:rPr>
                <w:rFonts w:hint="eastAsia" w:ascii="宋体" w:hAnsi="宋体" w:eastAsia="宋体"/>
                <w:szCs w:val="21"/>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noWrap w:val="0"/>
            <w:vAlign w:val="center"/>
          </w:tcPr>
          <w:p>
            <w:pPr>
              <w:jc w:val="center"/>
              <w:rPr>
                <w:rFonts w:hint="eastAsia" w:ascii="宋体" w:hAnsi="宋体" w:eastAsia="宋体"/>
                <w:szCs w:val="21"/>
              </w:rPr>
            </w:pPr>
            <w:r>
              <w:rPr>
                <w:rFonts w:hint="eastAsia" w:ascii="宋体" w:hAnsi="宋体" w:eastAsia="宋体"/>
                <w:szCs w:val="21"/>
              </w:rPr>
              <w:t>网络机柜</w:t>
            </w:r>
            <w:r>
              <w:rPr>
                <w:rFonts w:ascii="宋体" w:hAnsi="宋体" w:eastAsia="宋体"/>
                <w:szCs w:val="21"/>
              </w:rPr>
              <w:t>6U</w:t>
            </w:r>
          </w:p>
        </w:tc>
        <w:tc>
          <w:tcPr>
            <w:tcW w:w="5979" w:type="dxa"/>
            <w:noWrap w:val="0"/>
            <w:vAlign w:val="center"/>
          </w:tcPr>
          <w:p>
            <w:pPr>
              <w:pStyle w:val="4"/>
              <w:spacing w:line="360" w:lineRule="auto"/>
              <w:jc w:val="left"/>
              <w:rPr>
                <w:rFonts w:ascii="宋体" w:hAnsi="宋体" w:eastAsia="宋体" w:cs="Times New Roman"/>
                <w:b w:val="0"/>
                <w:spacing w:val="0"/>
                <w:kern w:val="2"/>
                <w:sz w:val="21"/>
                <w:szCs w:val="21"/>
              </w:rPr>
            </w:pPr>
            <w:r>
              <w:rPr>
                <w:rFonts w:hint="eastAsia" w:ascii="宋体" w:hAnsi="宋体" w:eastAsia="宋体" w:cs="Times New Roman"/>
                <w:b w:val="0"/>
                <w:spacing w:val="0"/>
                <w:kern w:val="2"/>
                <w:sz w:val="21"/>
                <w:szCs w:val="21"/>
              </w:rPr>
              <w:t>1.符合ANSI/EIA RS-310-D、IEC297-2、DIN41491；PART1、DIN41494；PART7、GB/T3047.2-92标准；兼容ETSI标准。</w:t>
            </w:r>
          </w:p>
          <w:p>
            <w:pPr>
              <w:pStyle w:val="4"/>
              <w:spacing w:line="360" w:lineRule="auto"/>
              <w:jc w:val="left"/>
              <w:rPr>
                <w:rFonts w:ascii="宋体" w:hAnsi="宋体" w:eastAsia="宋体" w:cs="Times New Roman"/>
                <w:b w:val="0"/>
                <w:spacing w:val="0"/>
                <w:kern w:val="2"/>
                <w:sz w:val="21"/>
                <w:szCs w:val="21"/>
              </w:rPr>
            </w:pPr>
            <w:r>
              <w:rPr>
                <w:rFonts w:hint="eastAsia" w:ascii="宋体" w:hAnsi="宋体" w:eastAsia="宋体" w:cs="Times New Roman"/>
                <w:b w:val="0"/>
                <w:spacing w:val="0"/>
                <w:kern w:val="2"/>
                <w:sz w:val="21"/>
                <w:szCs w:val="21"/>
              </w:rPr>
              <w:t>2.• 框架结构，承重达60KG;</w:t>
            </w:r>
          </w:p>
          <w:p>
            <w:pPr>
              <w:pStyle w:val="4"/>
              <w:spacing w:line="360" w:lineRule="auto"/>
              <w:jc w:val="left"/>
              <w:rPr>
                <w:rFonts w:ascii="宋体" w:hAnsi="宋体" w:eastAsia="宋体" w:cs="Times New Roman"/>
                <w:b w:val="0"/>
                <w:spacing w:val="0"/>
                <w:kern w:val="2"/>
                <w:sz w:val="21"/>
                <w:szCs w:val="21"/>
              </w:rPr>
            </w:pPr>
            <w:r>
              <w:rPr>
                <w:rFonts w:hint="eastAsia" w:ascii="宋体" w:hAnsi="宋体" w:eastAsia="宋体" w:cs="Times New Roman"/>
                <w:b w:val="0"/>
                <w:spacing w:val="0"/>
                <w:kern w:val="2"/>
                <w:sz w:val="21"/>
                <w:szCs w:val="21"/>
              </w:rPr>
              <w:t>3.快开侧门，方便安装和维修;</w:t>
            </w:r>
          </w:p>
          <w:p>
            <w:pPr>
              <w:pStyle w:val="4"/>
              <w:spacing w:line="360" w:lineRule="auto"/>
              <w:jc w:val="left"/>
              <w:rPr>
                <w:rFonts w:ascii="宋体" w:hAnsi="宋体" w:eastAsia="宋体" w:cs="Times New Roman"/>
                <w:b w:val="0"/>
                <w:spacing w:val="0"/>
                <w:kern w:val="2"/>
                <w:sz w:val="21"/>
                <w:szCs w:val="21"/>
              </w:rPr>
            </w:pPr>
            <w:r>
              <w:rPr>
                <w:rFonts w:hint="eastAsia" w:ascii="宋体" w:hAnsi="宋体" w:eastAsia="宋体" w:cs="Times New Roman"/>
                <w:b w:val="0"/>
                <w:spacing w:val="0"/>
                <w:kern w:val="2"/>
                <w:sz w:val="21"/>
                <w:szCs w:val="21"/>
              </w:rPr>
              <w:t>4.可关闭的上部和下部走线通道;</w:t>
            </w:r>
          </w:p>
          <w:p>
            <w:pPr>
              <w:pStyle w:val="4"/>
              <w:spacing w:line="360" w:lineRule="auto"/>
              <w:jc w:val="left"/>
              <w:rPr>
                <w:rFonts w:ascii="宋体" w:hAnsi="宋体" w:eastAsia="宋体" w:cs="Times New Roman"/>
                <w:b w:val="0"/>
                <w:spacing w:val="0"/>
                <w:kern w:val="2"/>
                <w:sz w:val="21"/>
                <w:szCs w:val="21"/>
              </w:rPr>
            </w:pPr>
            <w:r>
              <w:rPr>
                <w:rFonts w:hint="eastAsia" w:ascii="宋体" w:hAnsi="宋体" w:eastAsia="宋体" w:cs="Times New Roman"/>
                <w:b w:val="0"/>
                <w:spacing w:val="0"/>
                <w:kern w:val="2"/>
                <w:sz w:val="21"/>
                <w:szCs w:val="21"/>
              </w:rPr>
              <w:t>5. 壁挂、落地两种可选安装方式;</w:t>
            </w:r>
          </w:p>
          <w:p>
            <w:pPr>
              <w:pStyle w:val="4"/>
              <w:spacing w:line="360" w:lineRule="auto"/>
              <w:jc w:val="left"/>
              <w:rPr>
                <w:rFonts w:ascii="宋体" w:hAnsi="宋体" w:eastAsia="宋体" w:cs="Times New Roman"/>
                <w:b w:val="0"/>
                <w:spacing w:val="0"/>
                <w:kern w:val="2"/>
                <w:sz w:val="21"/>
                <w:szCs w:val="21"/>
              </w:rPr>
            </w:pPr>
            <w:r>
              <w:rPr>
                <w:rFonts w:hint="eastAsia" w:ascii="宋体" w:hAnsi="宋体" w:eastAsia="宋体" w:cs="Times New Roman"/>
                <w:b w:val="0"/>
                <w:spacing w:val="0"/>
                <w:kern w:val="2"/>
                <w:sz w:val="21"/>
                <w:szCs w:val="21"/>
              </w:rPr>
              <w:t>6. 落地安装时可以选配支脚或脚轮;</w:t>
            </w:r>
          </w:p>
          <w:p>
            <w:pPr>
              <w:pStyle w:val="4"/>
              <w:spacing w:line="360" w:lineRule="auto"/>
              <w:jc w:val="left"/>
              <w:rPr>
                <w:rFonts w:ascii="宋体" w:hAnsi="宋体" w:eastAsia="宋体" w:cs="Times New Roman"/>
                <w:b w:val="0"/>
                <w:spacing w:val="0"/>
                <w:kern w:val="2"/>
                <w:sz w:val="21"/>
                <w:szCs w:val="21"/>
              </w:rPr>
            </w:pPr>
            <w:r>
              <w:rPr>
                <w:rFonts w:hint="eastAsia" w:ascii="宋体" w:hAnsi="宋体" w:eastAsia="宋体" w:cs="Times New Roman"/>
                <w:b w:val="0"/>
                <w:spacing w:val="0"/>
                <w:kern w:val="2"/>
                <w:sz w:val="21"/>
                <w:szCs w:val="21"/>
              </w:rPr>
              <w:t>7.可选装轴流风机</w:t>
            </w:r>
          </w:p>
          <w:p>
            <w:pPr>
              <w:pStyle w:val="4"/>
              <w:spacing w:line="360" w:lineRule="auto"/>
              <w:jc w:val="left"/>
              <w:rPr>
                <w:rFonts w:ascii="宋体" w:hAnsi="宋体" w:eastAsia="宋体" w:cs="Times New Roman"/>
                <w:b w:val="0"/>
                <w:spacing w:val="0"/>
                <w:kern w:val="2"/>
                <w:sz w:val="21"/>
                <w:szCs w:val="21"/>
              </w:rPr>
            </w:pPr>
            <w:r>
              <w:rPr>
                <w:rFonts w:hint="eastAsia" w:ascii="宋体" w:hAnsi="宋体" w:eastAsia="宋体" w:cs="Times New Roman"/>
                <w:b w:val="0"/>
                <w:spacing w:val="0"/>
                <w:kern w:val="2"/>
                <w:sz w:val="21"/>
                <w:szCs w:val="21"/>
              </w:rPr>
              <w:t>8.方便快速的挂墙安装方式</w:t>
            </w:r>
          </w:p>
          <w:p>
            <w:pPr>
              <w:pStyle w:val="4"/>
              <w:spacing w:line="360" w:lineRule="auto"/>
              <w:jc w:val="left"/>
              <w:rPr>
                <w:rFonts w:ascii="宋体" w:hAnsi="宋体" w:eastAsia="宋体" w:cs="Times New Roman"/>
                <w:b w:val="0"/>
                <w:spacing w:val="0"/>
                <w:kern w:val="2"/>
                <w:sz w:val="21"/>
                <w:szCs w:val="21"/>
              </w:rPr>
            </w:pPr>
            <w:r>
              <w:rPr>
                <w:rFonts w:hint="eastAsia" w:ascii="宋体" w:hAnsi="宋体" w:eastAsia="宋体" w:cs="Times New Roman"/>
                <w:b w:val="0"/>
                <w:spacing w:val="0"/>
                <w:kern w:val="2"/>
                <w:sz w:val="21"/>
                <w:szCs w:val="21"/>
              </w:rPr>
              <w:t>9.承载: 静载60KG.防护等级:• IP20</w:t>
            </w:r>
          </w:p>
          <w:p>
            <w:pPr>
              <w:pStyle w:val="4"/>
              <w:spacing w:line="360" w:lineRule="auto"/>
              <w:jc w:val="left"/>
              <w:rPr>
                <w:rFonts w:ascii="宋体" w:hAnsi="宋体" w:eastAsia="宋体" w:cs="Times New Roman"/>
                <w:b w:val="0"/>
                <w:spacing w:val="0"/>
                <w:kern w:val="2"/>
                <w:sz w:val="21"/>
                <w:szCs w:val="21"/>
              </w:rPr>
            </w:pPr>
            <w:r>
              <w:rPr>
                <w:rFonts w:hint="eastAsia" w:ascii="宋体" w:hAnsi="宋体" w:eastAsia="宋体" w:cs="Times New Roman"/>
                <w:b w:val="0"/>
                <w:spacing w:val="0"/>
                <w:kern w:val="2"/>
                <w:sz w:val="21"/>
                <w:szCs w:val="21"/>
              </w:rPr>
              <w:t>10.主要材料:• SPCC优质冷扎钢板制作；厚度：方孔条1.50mm，其他1.2mm.</w:t>
            </w:r>
          </w:p>
          <w:p>
            <w:pPr>
              <w:pStyle w:val="4"/>
              <w:spacing w:line="360" w:lineRule="auto"/>
              <w:jc w:val="left"/>
              <w:rPr>
                <w:rFonts w:hint="eastAsia" w:ascii="宋体" w:hAnsi="宋体" w:eastAsia="宋体" w:cs="Times New Roman"/>
                <w:b w:val="0"/>
                <w:spacing w:val="0"/>
                <w:kern w:val="2"/>
                <w:sz w:val="21"/>
                <w:szCs w:val="21"/>
              </w:rPr>
            </w:pPr>
            <w:r>
              <w:rPr>
                <w:rFonts w:hint="eastAsia" w:ascii="宋体" w:hAnsi="宋体" w:eastAsia="宋体" w:cs="Times New Roman"/>
                <w:b w:val="0"/>
                <w:spacing w:val="0"/>
                <w:kern w:val="2"/>
                <w:sz w:val="21"/>
                <w:szCs w:val="21"/>
              </w:rPr>
              <w:t>11.表面处理:脱脂、酸洗、磷化、静电喷塑.</w:t>
            </w:r>
          </w:p>
        </w:tc>
        <w:tc>
          <w:tcPr>
            <w:tcW w:w="1276" w:type="dxa"/>
            <w:noWrap w:val="0"/>
            <w:vAlign w:val="center"/>
          </w:tcPr>
          <w:p>
            <w:pPr>
              <w:jc w:val="center"/>
              <w:rPr>
                <w:rFonts w:hint="eastAsia" w:ascii="宋体" w:hAnsi="宋体" w:eastAsia="宋体"/>
                <w:szCs w:val="21"/>
              </w:rPr>
            </w:pPr>
            <w:r>
              <w:rPr>
                <w:rFonts w:hint="eastAsia" w:ascii="宋体" w:hAnsi="宋体" w:eastAsia="宋体"/>
                <w:szCs w:val="21"/>
              </w:rPr>
              <w:t>个</w:t>
            </w:r>
          </w:p>
        </w:tc>
        <w:tc>
          <w:tcPr>
            <w:tcW w:w="992" w:type="dxa"/>
            <w:noWrap w:val="0"/>
            <w:vAlign w:val="center"/>
          </w:tcPr>
          <w:p>
            <w:pPr>
              <w:jc w:val="center"/>
              <w:rPr>
                <w:rFonts w:hint="eastAsia" w:ascii="宋体" w:hAnsi="宋体" w:eastAsia="宋体"/>
                <w:szCs w:val="21"/>
              </w:rPr>
            </w:pPr>
            <w:r>
              <w:rPr>
                <w:rFonts w:hint="eastAsia" w:ascii="宋体" w:hAnsi="宋体" w:eastAsia="宋体"/>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noWrap w:val="0"/>
            <w:vAlign w:val="center"/>
          </w:tcPr>
          <w:p>
            <w:pPr>
              <w:jc w:val="center"/>
              <w:rPr>
                <w:rFonts w:hint="eastAsia" w:ascii="宋体" w:hAnsi="宋体" w:eastAsia="宋体"/>
                <w:szCs w:val="21"/>
              </w:rPr>
            </w:pPr>
            <w:r>
              <w:rPr>
                <w:rFonts w:hint="eastAsia" w:ascii="宋体" w:hAnsi="宋体" w:eastAsia="宋体"/>
                <w:szCs w:val="21"/>
              </w:rPr>
              <w:t>网络机柜9</w:t>
            </w:r>
            <w:r>
              <w:rPr>
                <w:rFonts w:ascii="宋体" w:hAnsi="宋体" w:eastAsia="宋体"/>
                <w:szCs w:val="21"/>
              </w:rPr>
              <w:t>U</w:t>
            </w:r>
          </w:p>
        </w:tc>
        <w:tc>
          <w:tcPr>
            <w:tcW w:w="5979" w:type="dxa"/>
            <w:noWrap w:val="0"/>
            <w:vAlign w:val="center"/>
          </w:tcPr>
          <w:p>
            <w:pPr>
              <w:pStyle w:val="4"/>
              <w:spacing w:line="360" w:lineRule="auto"/>
              <w:jc w:val="left"/>
              <w:rPr>
                <w:rFonts w:ascii="宋体" w:hAnsi="宋体" w:eastAsia="宋体" w:cs="Times New Roman"/>
                <w:b w:val="0"/>
                <w:spacing w:val="0"/>
                <w:kern w:val="2"/>
                <w:sz w:val="21"/>
                <w:szCs w:val="21"/>
              </w:rPr>
            </w:pPr>
            <w:r>
              <w:rPr>
                <w:rFonts w:hint="eastAsia" w:ascii="宋体" w:hAnsi="宋体" w:eastAsia="宋体" w:cs="Times New Roman"/>
                <w:b w:val="0"/>
                <w:spacing w:val="0"/>
                <w:kern w:val="2"/>
                <w:sz w:val="21"/>
                <w:szCs w:val="21"/>
              </w:rPr>
              <w:t>1.符合ANSI/EIA RS-310-D、IEC297-2、DIN41491；PART1、DIN41494；PART7、GB/T3047.2-92标准；兼容ETSI标准。</w:t>
            </w:r>
          </w:p>
          <w:p>
            <w:pPr>
              <w:pStyle w:val="4"/>
              <w:spacing w:line="360" w:lineRule="auto"/>
              <w:jc w:val="left"/>
              <w:rPr>
                <w:rFonts w:ascii="宋体" w:hAnsi="宋体" w:eastAsia="宋体" w:cs="Times New Roman"/>
                <w:b w:val="0"/>
                <w:spacing w:val="0"/>
                <w:kern w:val="2"/>
                <w:sz w:val="21"/>
                <w:szCs w:val="21"/>
              </w:rPr>
            </w:pPr>
            <w:r>
              <w:rPr>
                <w:rFonts w:hint="eastAsia" w:ascii="宋体" w:hAnsi="宋体" w:eastAsia="宋体" w:cs="Times New Roman"/>
                <w:b w:val="0"/>
                <w:spacing w:val="0"/>
                <w:kern w:val="2"/>
                <w:sz w:val="21"/>
                <w:szCs w:val="21"/>
              </w:rPr>
              <w:t>2.• 框架结构，承重达60KG;</w:t>
            </w:r>
          </w:p>
          <w:p>
            <w:pPr>
              <w:pStyle w:val="4"/>
              <w:spacing w:line="360" w:lineRule="auto"/>
              <w:jc w:val="left"/>
              <w:rPr>
                <w:rFonts w:ascii="宋体" w:hAnsi="宋体" w:eastAsia="宋体" w:cs="Times New Roman"/>
                <w:b w:val="0"/>
                <w:spacing w:val="0"/>
                <w:kern w:val="2"/>
                <w:sz w:val="21"/>
                <w:szCs w:val="21"/>
              </w:rPr>
            </w:pPr>
            <w:r>
              <w:rPr>
                <w:rFonts w:hint="eastAsia" w:ascii="宋体" w:hAnsi="宋体" w:eastAsia="宋体" w:cs="Times New Roman"/>
                <w:b w:val="0"/>
                <w:spacing w:val="0"/>
                <w:kern w:val="2"/>
                <w:sz w:val="21"/>
                <w:szCs w:val="21"/>
              </w:rPr>
              <w:t>3.快开侧门，方便安装和维修;</w:t>
            </w:r>
          </w:p>
          <w:p>
            <w:pPr>
              <w:pStyle w:val="4"/>
              <w:spacing w:line="360" w:lineRule="auto"/>
              <w:jc w:val="left"/>
              <w:rPr>
                <w:rFonts w:ascii="宋体" w:hAnsi="宋体" w:eastAsia="宋体" w:cs="Times New Roman"/>
                <w:b w:val="0"/>
                <w:spacing w:val="0"/>
                <w:kern w:val="2"/>
                <w:sz w:val="21"/>
                <w:szCs w:val="21"/>
              </w:rPr>
            </w:pPr>
            <w:r>
              <w:rPr>
                <w:rFonts w:hint="eastAsia" w:ascii="宋体" w:hAnsi="宋体" w:eastAsia="宋体" w:cs="Times New Roman"/>
                <w:b w:val="0"/>
                <w:spacing w:val="0"/>
                <w:kern w:val="2"/>
                <w:sz w:val="21"/>
                <w:szCs w:val="21"/>
              </w:rPr>
              <w:t>4.可关闭的上部和下部走线通道;</w:t>
            </w:r>
          </w:p>
          <w:p>
            <w:pPr>
              <w:pStyle w:val="4"/>
              <w:spacing w:line="360" w:lineRule="auto"/>
              <w:jc w:val="left"/>
              <w:rPr>
                <w:rFonts w:ascii="宋体" w:hAnsi="宋体" w:eastAsia="宋体" w:cs="Times New Roman"/>
                <w:b w:val="0"/>
                <w:spacing w:val="0"/>
                <w:kern w:val="2"/>
                <w:sz w:val="21"/>
                <w:szCs w:val="21"/>
              </w:rPr>
            </w:pPr>
            <w:r>
              <w:rPr>
                <w:rFonts w:hint="eastAsia" w:ascii="宋体" w:hAnsi="宋体" w:eastAsia="宋体" w:cs="Times New Roman"/>
                <w:b w:val="0"/>
                <w:spacing w:val="0"/>
                <w:kern w:val="2"/>
                <w:sz w:val="21"/>
                <w:szCs w:val="21"/>
              </w:rPr>
              <w:t>5. 壁挂、落地两种可选安装方式;</w:t>
            </w:r>
          </w:p>
          <w:p>
            <w:pPr>
              <w:pStyle w:val="4"/>
              <w:spacing w:line="360" w:lineRule="auto"/>
              <w:jc w:val="left"/>
              <w:rPr>
                <w:rFonts w:ascii="宋体" w:hAnsi="宋体" w:eastAsia="宋体" w:cs="Times New Roman"/>
                <w:b w:val="0"/>
                <w:spacing w:val="0"/>
                <w:kern w:val="2"/>
                <w:sz w:val="21"/>
                <w:szCs w:val="21"/>
              </w:rPr>
            </w:pPr>
            <w:r>
              <w:rPr>
                <w:rFonts w:hint="eastAsia" w:ascii="宋体" w:hAnsi="宋体" w:eastAsia="宋体" w:cs="Times New Roman"/>
                <w:b w:val="0"/>
                <w:spacing w:val="0"/>
                <w:kern w:val="2"/>
                <w:sz w:val="21"/>
                <w:szCs w:val="21"/>
              </w:rPr>
              <w:t>6. 落地安装时可以选配支脚或脚轮;</w:t>
            </w:r>
          </w:p>
          <w:p>
            <w:pPr>
              <w:pStyle w:val="4"/>
              <w:spacing w:line="360" w:lineRule="auto"/>
              <w:jc w:val="left"/>
              <w:rPr>
                <w:rFonts w:ascii="宋体" w:hAnsi="宋体" w:eastAsia="宋体" w:cs="Times New Roman"/>
                <w:b w:val="0"/>
                <w:spacing w:val="0"/>
                <w:kern w:val="2"/>
                <w:sz w:val="21"/>
                <w:szCs w:val="21"/>
              </w:rPr>
            </w:pPr>
            <w:r>
              <w:rPr>
                <w:rFonts w:hint="eastAsia" w:ascii="宋体" w:hAnsi="宋体" w:eastAsia="宋体" w:cs="Times New Roman"/>
                <w:b w:val="0"/>
                <w:spacing w:val="0"/>
                <w:kern w:val="2"/>
                <w:sz w:val="21"/>
                <w:szCs w:val="21"/>
              </w:rPr>
              <w:t>7.可选装轴流风机</w:t>
            </w:r>
          </w:p>
          <w:p>
            <w:pPr>
              <w:pStyle w:val="4"/>
              <w:spacing w:line="360" w:lineRule="auto"/>
              <w:jc w:val="left"/>
              <w:rPr>
                <w:rFonts w:ascii="宋体" w:hAnsi="宋体" w:eastAsia="宋体" w:cs="Times New Roman"/>
                <w:b w:val="0"/>
                <w:spacing w:val="0"/>
                <w:kern w:val="2"/>
                <w:sz w:val="21"/>
                <w:szCs w:val="21"/>
              </w:rPr>
            </w:pPr>
            <w:r>
              <w:rPr>
                <w:rFonts w:hint="eastAsia" w:ascii="宋体" w:hAnsi="宋体" w:eastAsia="宋体" w:cs="Times New Roman"/>
                <w:b w:val="0"/>
                <w:spacing w:val="0"/>
                <w:kern w:val="2"/>
                <w:sz w:val="21"/>
                <w:szCs w:val="21"/>
              </w:rPr>
              <w:t>8.方便快速的挂墙安装方式</w:t>
            </w:r>
          </w:p>
          <w:p>
            <w:pPr>
              <w:pStyle w:val="4"/>
              <w:spacing w:line="360" w:lineRule="auto"/>
              <w:jc w:val="left"/>
              <w:rPr>
                <w:rFonts w:ascii="宋体" w:hAnsi="宋体" w:eastAsia="宋体" w:cs="Times New Roman"/>
                <w:b w:val="0"/>
                <w:spacing w:val="0"/>
                <w:kern w:val="2"/>
                <w:sz w:val="21"/>
                <w:szCs w:val="21"/>
              </w:rPr>
            </w:pPr>
            <w:r>
              <w:rPr>
                <w:rFonts w:hint="eastAsia" w:ascii="宋体" w:hAnsi="宋体" w:eastAsia="宋体" w:cs="Times New Roman"/>
                <w:b w:val="0"/>
                <w:spacing w:val="0"/>
                <w:kern w:val="2"/>
                <w:sz w:val="21"/>
                <w:szCs w:val="21"/>
              </w:rPr>
              <w:t>9.承载: 静载60KG.防护等级:• IP20</w:t>
            </w:r>
          </w:p>
          <w:p>
            <w:pPr>
              <w:pStyle w:val="4"/>
              <w:spacing w:line="360" w:lineRule="auto"/>
              <w:jc w:val="left"/>
              <w:rPr>
                <w:rFonts w:ascii="宋体" w:hAnsi="宋体" w:eastAsia="宋体" w:cs="Times New Roman"/>
                <w:b w:val="0"/>
                <w:spacing w:val="0"/>
                <w:kern w:val="2"/>
                <w:sz w:val="21"/>
                <w:szCs w:val="21"/>
              </w:rPr>
            </w:pPr>
            <w:r>
              <w:rPr>
                <w:rFonts w:hint="eastAsia" w:ascii="宋体" w:hAnsi="宋体" w:eastAsia="宋体" w:cs="Times New Roman"/>
                <w:b w:val="0"/>
                <w:spacing w:val="0"/>
                <w:kern w:val="2"/>
                <w:sz w:val="21"/>
                <w:szCs w:val="21"/>
              </w:rPr>
              <w:t>10.主要材料:• SPCC优质冷扎钢板制作；厚度：方孔条1.50mm，其他1.2mm.</w:t>
            </w:r>
          </w:p>
          <w:p>
            <w:pPr>
              <w:pStyle w:val="4"/>
              <w:spacing w:line="360" w:lineRule="auto"/>
              <w:jc w:val="left"/>
              <w:rPr>
                <w:rFonts w:hint="eastAsia" w:ascii="宋体" w:hAnsi="宋体" w:eastAsia="宋体" w:cs="Times New Roman"/>
                <w:b w:val="0"/>
                <w:spacing w:val="0"/>
                <w:kern w:val="2"/>
                <w:sz w:val="21"/>
                <w:szCs w:val="21"/>
              </w:rPr>
            </w:pPr>
            <w:r>
              <w:rPr>
                <w:rFonts w:hint="eastAsia" w:ascii="宋体" w:hAnsi="宋体" w:eastAsia="宋体" w:cs="Times New Roman"/>
                <w:b w:val="0"/>
                <w:spacing w:val="0"/>
                <w:kern w:val="2"/>
                <w:sz w:val="21"/>
                <w:szCs w:val="21"/>
              </w:rPr>
              <w:t>11.表面处理:脱脂、酸洗、磷化、静电喷塑.</w:t>
            </w:r>
          </w:p>
        </w:tc>
        <w:tc>
          <w:tcPr>
            <w:tcW w:w="1276" w:type="dxa"/>
            <w:noWrap w:val="0"/>
            <w:vAlign w:val="center"/>
          </w:tcPr>
          <w:p>
            <w:pPr>
              <w:jc w:val="center"/>
              <w:rPr>
                <w:rFonts w:hint="eastAsia" w:ascii="宋体" w:hAnsi="宋体" w:eastAsia="宋体"/>
                <w:szCs w:val="21"/>
              </w:rPr>
            </w:pPr>
            <w:r>
              <w:rPr>
                <w:rFonts w:hint="eastAsia" w:ascii="宋体" w:hAnsi="宋体" w:eastAsia="宋体"/>
                <w:szCs w:val="21"/>
              </w:rPr>
              <w:t>个</w:t>
            </w:r>
          </w:p>
        </w:tc>
        <w:tc>
          <w:tcPr>
            <w:tcW w:w="992" w:type="dxa"/>
            <w:noWrap w:val="0"/>
            <w:vAlign w:val="center"/>
          </w:tcPr>
          <w:p>
            <w:pPr>
              <w:jc w:val="center"/>
              <w:rPr>
                <w:rFonts w:hint="eastAsia" w:ascii="宋体" w:hAnsi="宋体" w:eastAsia="宋体"/>
                <w:szCs w:val="21"/>
              </w:rPr>
            </w:pPr>
            <w:r>
              <w:rPr>
                <w:rFonts w:hint="eastAsia" w:ascii="宋体" w:hAnsi="宋体" w:eastAsia="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noWrap w:val="0"/>
            <w:vAlign w:val="center"/>
          </w:tcPr>
          <w:p>
            <w:pPr>
              <w:jc w:val="center"/>
              <w:rPr>
                <w:rFonts w:hint="eastAsia" w:ascii="宋体" w:hAnsi="宋体" w:eastAsia="宋体"/>
                <w:szCs w:val="21"/>
              </w:rPr>
            </w:pPr>
            <w:r>
              <w:rPr>
                <w:rFonts w:hint="eastAsia" w:ascii="宋体" w:hAnsi="宋体" w:eastAsia="宋体"/>
                <w:szCs w:val="21"/>
              </w:rPr>
              <w:t>辅材</w:t>
            </w:r>
          </w:p>
        </w:tc>
        <w:tc>
          <w:tcPr>
            <w:tcW w:w="5979" w:type="dxa"/>
            <w:noWrap w:val="0"/>
            <w:vAlign w:val="center"/>
          </w:tcPr>
          <w:p>
            <w:pPr>
              <w:pStyle w:val="4"/>
              <w:spacing w:line="360" w:lineRule="auto"/>
              <w:rPr>
                <w:rFonts w:hint="eastAsia" w:ascii="宋体" w:hAnsi="宋体" w:eastAsia="宋体" w:cs="Times New Roman"/>
                <w:b w:val="0"/>
                <w:spacing w:val="0"/>
                <w:kern w:val="2"/>
                <w:sz w:val="21"/>
                <w:szCs w:val="21"/>
              </w:rPr>
            </w:pPr>
            <w:r>
              <w:rPr>
                <w:rFonts w:ascii="宋体" w:hAnsi="宋体" w:eastAsia="宋体" w:cs="Times New Roman"/>
                <w:b w:val="0"/>
                <w:spacing w:val="0"/>
                <w:kern w:val="2"/>
                <w:sz w:val="21"/>
                <w:szCs w:val="21"/>
              </w:rPr>
              <w:t>PVC管、PVC线槽等辅材</w:t>
            </w:r>
          </w:p>
        </w:tc>
        <w:tc>
          <w:tcPr>
            <w:tcW w:w="1276" w:type="dxa"/>
            <w:noWrap w:val="0"/>
            <w:vAlign w:val="center"/>
          </w:tcPr>
          <w:p>
            <w:pPr>
              <w:jc w:val="center"/>
              <w:rPr>
                <w:rFonts w:hint="eastAsia" w:ascii="宋体" w:hAnsi="宋体" w:eastAsia="宋体"/>
                <w:szCs w:val="21"/>
              </w:rPr>
            </w:pPr>
            <w:r>
              <w:rPr>
                <w:rFonts w:hint="eastAsia" w:ascii="宋体" w:hAnsi="宋体" w:eastAsia="宋体"/>
                <w:szCs w:val="21"/>
              </w:rPr>
              <w:t>批</w:t>
            </w:r>
          </w:p>
        </w:tc>
        <w:tc>
          <w:tcPr>
            <w:tcW w:w="992" w:type="dxa"/>
            <w:noWrap w:val="0"/>
            <w:vAlign w:val="center"/>
          </w:tcPr>
          <w:p>
            <w:pPr>
              <w:jc w:val="center"/>
              <w:rPr>
                <w:rFonts w:hint="eastAsia" w:ascii="宋体" w:hAnsi="宋体" w:eastAsia="宋体"/>
                <w:szCs w:val="21"/>
              </w:rPr>
            </w:pPr>
            <w:r>
              <w:rPr>
                <w:rFonts w:hint="eastAsia" w:ascii="宋体" w:hAnsi="宋体" w:eastAsia="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6" w:type="dxa"/>
            <w:noWrap w:val="0"/>
            <w:vAlign w:val="center"/>
          </w:tcPr>
          <w:p>
            <w:pPr>
              <w:jc w:val="center"/>
              <w:rPr>
                <w:rFonts w:hint="eastAsia" w:ascii="宋体" w:hAnsi="宋体" w:eastAsia="宋体"/>
                <w:szCs w:val="21"/>
              </w:rPr>
            </w:pPr>
            <w:r>
              <w:rPr>
                <w:rFonts w:hint="eastAsia" w:ascii="宋体" w:hAnsi="宋体" w:eastAsia="宋体"/>
                <w:szCs w:val="21"/>
              </w:rPr>
              <w:t>工程施工费及系统集成费</w:t>
            </w:r>
          </w:p>
        </w:tc>
        <w:tc>
          <w:tcPr>
            <w:tcW w:w="5979" w:type="dxa"/>
            <w:noWrap w:val="0"/>
            <w:vAlign w:val="center"/>
          </w:tcPr>
          <w:p>
            <w:pPr>
              <w:pStyle w:val="4"/>
              <w:spacing w:line="360" w:lineRule="auto"/>
              <w:jc w:val="left"/>
              <w:rPr>
                <w:rFonts w:ascii="宋体" w:hAnsi="宋体" w:eastAsia="宋体" w:cs="Times New Roman"/>
                <w:b w:val="0"/>
                <w:spacing w:val="0"/>
                <w:kern w:val="2"/>
                <w:sz w:val="21"/>
                <w:szCs w:val="21"/>
              </w:rPr>
            </w:pPr>
            <w:r>
              <w:rPr>
                <w:rFonts w:hint="eastAsia" w:ascii="宋体" w:hAnsi="宋体" w:eastAsia="宋体" w:cs="Times New Roman"/>
                <w:b w:val="0"/>
                <w:spacing w:val="0"/>
                <w:kern w:val="2"/>
                <w:sz w:val="21"/>
                <w:szCs w:val="21"/>
              </w:rPr>
              <w:t>设备调试服务（按照医院需求进行调试，把新建网络合并进入医院整体园区网），一年售后维保维护服务，硬件三年保修服务（单位：项）</w:t>
            </w:r>
          </w:p>
        </w:tc>
        <w:tc>
          <w:tcPr>
            <w:tcW w:w="1276" w:type="dxa"/>
            <w:noWrap w:val="0"/>
            <w:vAlign w:val="center"/>
          </w:tcPr>
          <w:p>
            <w:pPr>
              <w:jc w:val="center"/>
              <w:rPr>
                <w:rFonts w:hint="eastAsia" w:ascii="宋体" w:hAnsi="宋体" w:eastAsia="宋体"/>
                <w:szCs w:val="21"/>
              </w:rPr>
            </w:pPr>
            <w:r>
              <w:rPr>
                <w:rFonts w:hint="eastAsia" w:ascii="宋体" w:hAnsi="宋体" w:eastAsia="宋体"/>
                <w:szCs w:val="21"/>
              </w:rPr>
              <w:t>项</w:t>
            </w:r>
          </w:p>
        </w:tc>
        <w:tc>
          <w:tcPr>
            <w:tcW w:w="992" w:type="dxa"/>
            <w:noWrap w:val="0"/>
            <w:vAlign w:val="center"/>
          </w:tcPr>
          <w:p>
            <w:pPr>
              <w:jc w:val="center"/>
              <w:rPr>
                <w:rFonts w:hint="eastAsia" w:ascii="宋体" w:hAnsi="宋体" w:eastAsia="宋体"/>
                <w:szCs w:val="21"/>
              </w:rPr>
            </w:pPr>
            <w:r>
              <w:rPr>
                <w:rFonts w:hint="eastAsia" w:ascii="宋体" w:hAnsi="宋体" w:eastAsia="宋体"/>
                <w:szCs w:val="21"/>
              </w:rPr>
              <w:t>1</w:t>
            </w:r>
          </w:p>
        </w:tc>
      </w:tr>
    </w:tbl>
    <w:p>
      <w:pPr>
        <w:pStyle w:val="8"/>
        <w:spacing w:line="360" w:lineRule="auto"/>
        <w:ind w:firstLine="0" w:firstLineChars="0"/>
        <w:jc w:val="left"/>
        <w:outlineLvl w:val="0"/>
        <w:rPr>
          <w:rFonts w:hint="eastAsia" w:ascii="宋体" w:hAnsi="宋体" w:cs="宋体"/>
          <w:b/>
          <w:bCs/>
          <w:color w:val="auto"/>
          <w:sz w:val="24"/>
          <w:szCs w:val="24"/>
        </w:rPr>
      </w:pPr>
    </w:p>
    <w:p>
      <w:pPr>
        <w:pStyle w:val="8"/>
        <w:spacing w:line="360" w:lineRule="auto"/>
        <w:ind w:firstLine="0" w:firstLineChars="0"/>
        <w:jc w:val="left"/>
        <w:outlineLvl w:val="0"/>
        <w:rPr>
          <w:rFonts w:hint="eastAsia" w:ascii="宋体" w:hAnsi="宋体" w:cs="宋体"/>
          <w:b/>
          <w:bCs/>
          <w:color w:val="auto"/>
          <w:sz w:val="24"/>
          <w:szCs w:val="24"/>
        </w:rPr>
      </w:pPr>
      <w:r>
        <w:rPr>
          <w:rFonts w:hint="eastAsia" w:ascii="宋体" w:hAnsi="宋体" w:cs="宋体"/>
          <w:b/>
          <w:bCs/>
          <w:color w:val="auto"/>
          <w:sz w:val="24"/>
          <w:szCs w:val="24"/>
        </w:rPr>
        <w:t>三、</w:t>
      </w:r>
      <w:bookmarkStart w:id="1" w:name="_Toc496269572"/>
      <w:bookmarkStart w:id="2" w:name="_Toc1817850"/>
      <w:bookmarkStart w:id="3" w:name="_Toc492697270"/>
      <w:r>
        <w:rPr>
          <w:rFonts w:hint="eastAsia" w:ascii="宋体" w:hAnsi="宋体" w:cs="宋体"/>
          <w:b/>
          <w:bCs/>
          <w:color w:val="auto"/>
          <w:sz w:val="24"/>
          <w:szCs w:val="24"/>
        </w:rPr>
        <w:t>项目建设要求及说明</w:t>
      </w:r>
    </w:p>
    <w:bookmarkEnd w:id="1"/>
    <w:bookmarkEnd w:id="2"/>
    <w:bookmarkEnd w:id="3"/>
    <w:p>
      <w:pPr>
        <w:spacing w:line="360" w:lineRule="auto"/>
        <w:rPr>
          <w:rFonts w:hint="eastAsia" w:ascii="宋体" w:hAnsi="宋体" w:cs="宋体"/>
          <w:b/>
          <w:bCs/>
          <w:color w:val="auto"/>
          <w:sz w:val="24"/>
        </w:rPr>
      </w:pPr>
      <w:r>
        <w:rPr>
          <w:rFonts w:hint="eastAsia" w:ascii="宋体" w:hAnsi="宋体" w:cs="宋体"/>
          <w:b/>
          <w:bCs/>
          <w:color w:val="auto"/>
          <w:sz w:val="24"/>
        </w:rPr>
        <w:t>3.1 产品运输、保险及保管</w:t>
      </w:r>
    </w:p>
    <w:p>
      <w:pPr>
        <w:spacing w:line="360" w:lineRule="auto"/>
        <w:rPr>
          <w:rFonts w:hint="eastAsia" w:ascii="宋体" w:hAnsi="宋体" w:cs="宋体"/>
          <w:bCs/>
          <w:color w:val="auto"/>
          <w:sz w:val="24"/>
        </w:rPr>
      </w:pPr>
      <w:r>
        <w:rPr>
          <w:rFonts w:hint="eastAsia" w:ascii="宋体" w:hAnsi="宋体" w:cs="宋体"/>
          <w:b/>
          <w:bCs/>
          <w:color w:val="auto"/>
          <w:sz w:val="24"/>
        </w:rPr>
        <w:t>3.</w:t>
      </w:r>
      <w:r>
        <w:rPr>
          <w:rFonts w:hint="eastAsia" w:ascii="宋体" w:hAnsi="宋体" w:cs="宋体"/>
          <w:bCs/>
          <w:color w:val="auto"/>
          <w:sz w:val="24"/>
        </w:rPr>
        <w:t>1.1中标人负责产品到施工地点的全部运输，包括装卸及现场搬运等。</w:t>
      </w:r>
    </w:p>
    <w:p>
      <w:pPr>
        <w:spacing w:line="360" w:lineRule="auto"/>
        <w:rPr>
          <w:rFonts w:hint="eastAsia" w:ascii="宋体" w:hAnsi="宋体" w:cs="宋体"/>
          <w:bCs/>
          <w:color w:val="auto"/>
          <w:sz w:val="24"/>
        </w:rPr>
      </w:pPr>
      <w:r>
        <w:rPr>
          <w:rFonts w:hint="eastAsia" w:ascii="宋体" w:hAnsi="宋体" w:cs="宋体"/>
          <w:b/>
          <w:bCs/>
          <w:color w:val="auto"/>
          <w:sz w:val="24"/>
        </w:rPr>
        <w:t>3.</w:t>
      </w:r>
      <w:r>
        <w:rPr>
          <w:rFonts w:hint="eastAsia" w:ascii="宋体" w:hAnsi="宋体" w:cs="宋体"/>
          <w:bCs/>
          <w:color w:val="auto"/>
          <w:sz w:val="24"/>
        </w:rPr>
        <w:t>1.2中标人负责产品在施工地点的保管，直至项目验收合格。</w:t>
      </w:r>
    </w:p>
    <w:p>
      <w:pPr>
        <w:spacing w:line="360" w:lineRule="auto"/>
        <w:rPr>
          <w:rFonts w:hint="eastAsia" w:ascii="宋体" w:hAnsi="宋体" w:cs="宋体"/>
          <w:b/>
          <w:bCs/>
          <w:color w:val="auto"/>
          <w:sz w:val="24"/>
        </w:rPr>
      </w:pPr>
      <w:r>
        <w:rPr>
          <w:rFonts w:hint="eastAsia" w:ascii="宋体" w:hAnsi="宋体" w:cs="宋体"/>
          <w:b/>
          <w:bCs/>
          <w:color w:val="auto"/>
          <w:sz w:val="24"/>
        </w:rPr>
        <w:t>3.2 安装调试</w:t>
      </w:r>
    </w:p>
    <w:p>
      <w:pPr>
        <w:spacing w:line="360" w:lineRule="auto"/>
        <w:rPr>
          <w:rFonts w:hint="eastAsia" w:ascii="宋体" w:hAnsi="宋体" w:cs="宋体"/>
          <w:bCs/>
          <w:color w:val="auto"/>
          <w:sz w:val="24"/>
        </w:rPr>
      </w:pPr>
      <w:r>
        <w:rPr>
          <w:rFonts w:hint="eastAsia" w:ascii="宋体" w:hAnsi="宋体" w:cs="宋体"/>
          <w:b/>
          <w:bCs/>
          <w:color w:val="auto"/>
          <w:sz w:val="24"/>
        </w:rPr>
        <w:t>3.</w:t>
      </w:r>
      <w:r>
        <w:rPr>
          <w:rFonts w:hint="eastAsia" w:ascii="宋体" w:hAnsi="宋体" w:cs="宋体"/>
          <w:bCs/>
          <w:color w:val="auto"/>
          <w:sz w:val="24"/>
        </w:rPr>
        <w:t>2.1中标人须加强施工的组织管理，所有施工人员须遵守文明安全施工的有关规章制度，持证上岗。</w:t>
      </w:r>
    </w:p>
    <w:p>
      <w:pPr>
        <w:spacing w:line="360" w:lineRule="auto"/>
        <w:rPr>
          <w:rFonts w:hint="eastAsia" w:ascii="宋体" w:hAnsi="宋体" w:cs="宋体"/>
          <w:bCs/>
          <w:color w:val="auto"/>
          <w:sz w:val="24"/>
        </w:rPr>
      </w:pPr>
      <w:r>
        <w:rPr>
          <w:rFonts w:hint="eastAsia" w:ascii="宋体" w:hAnsi="宋体" w:cs="宋体"/>
          <w:b/>
          <w:bCs/>
          <w:color w:val="auto"/>
          <w:sz w:val="24"/>
        </w:rPr>
        <w:t>3.</w:t>
      </w:r>
      <w:r>
        <w:rPr>
          <w:rFonts w:hint="eastAsia" w:ascii="宋体" w:hAnsi="宋体" w:cs="宋体"/>
          <w:bCs/>
          <w:color w:val="auto"/>
          <w:sz w:val="24"/>
        </w:rPr>
        <w:t>2.2项目完成后，中标人应将项目有关的全部资料，包括产品资料、技术文档、施工图纸等，移交招标人。</w:t>
      </w:r>
    </w:p>
    <w:p>
      <w:pPr>
        <w:spacing w:line="360" w:lineRule="auto"/>
        <w:rPr>
          <w:rFonts w:hint="eastAsia" w:ascii="宋体" w:hAnsi="宋体" w:cs="宋体"/>
          <w:b/>
          <w:bCs/>
          <w:color w:val="auto"/>
          <w:sz w:val="24"/>
        </w:rPr>
      </w:pPr>
      <w:r>
        <w:rPr>
          <w:rFonts w:hint="eastAsia" w:ascii="宋体" w:hAnsi="宋体" w:cs="宋体"/>
          <w:b/>
          <w:bCs/>
          <w:color w:val="auto"/>
          <w:sz w:val="24"/>
        </w:rPr>
        <w:t>3.3 项目验收</w:t>
      </w:r>
    </w:p>
    <w:p>
      <w:pPr>
        <w:spacing w:line="360" w:lineRule="auto"/>
        <w:rPr>
          <w:rFonts w:hint="eastAsia" w:ascii="宋体" w:hAnsi="宋体" w:cs="宋体"/>
          <w:color w:val="auto"/>
          <w:sz w:val="24"/>
        </w:rPr>
      </w:pPr>
      <w:r>
        <w:rPr>
          <w:rFonts w:hint="eastAsia" w:ascii="宋体" w:hAnsi="宋体" w:cs="宋体"/>
          <w:color w:val="auto"/>
          <w:sz w:val="24"/>
        </w:rPr>
        <w:t>3.3.1工程所用原材料、成品、半成品必须符合国家相关质量检验标准、设计和相关合同文件要求，不合格的材料不准进入施工现场，更不允许使用在工程项目中。</w:t>
      </w:r>
    </w:p>
    <w:p>
      <w:pPr>
        <w:spacing w:line="360" w:lineRule="auto"/>
        <w:rPr>
          <w:rFonts w:hint="eastAsia" w:ascii="宋体" w:hAnsi="宋体" w:cs="宋体"/>
          <w:color w:val="auto"/>
          <w:sz w:val="24"/>
        </w:rPr>
      </w:pPr>
      <w:r>
        <w:rPr>
          <w:rFonts w:hint="eastAsia" w:ascii="宋体" w:hAnsi="宋体" w:cs="宋体"/>
          <w:color w:val="auto"/>
          <w:sz w:val="24"/>
        </w:rPr>
        <w:t>3.3.2 施工方采购的材料设备进场必须经过项目实施单位（部门）工程师验收认可后方可使用于工程。</w:t>
      </w:r>
    </w:p>
    <w:p>
      <w:pPr>
        <w:spacing w:line="360" w:lineRule="auto"/>
        <w:rPr>
          <w:rFonts w:hint="eastAsia" w:ascii="宋体" w:hAnsi="宋体" w:eastAsia="宋体" w:cs="宋体"/>
          <w:b/>
          <w:bCs/>
          <w:color w:val="auto"/>
          <w:sz w:val="24"/>
        </w:rPr>
      </w:pPr>
      <w:r>
        <w:rPr>
          <w:rFonts w:hint="eastAsia" w:ascii="宋体" w:hAnsi="宋体" w:cs="宋体"/>
          <w:b/>
          <w:bCs/>
          <w:color w:val="auto"/>
          <w:sz w:val="24"/>
        </w:rPr>
        <w:t xml:space="preserve">3.4 </w:t>
      </w:r>
      <w:r>
        <w:rPr>
          <w:rFonts w:hint="eastAsia" w:ascii="宋体" w:hAnsi="宋体" w:eastAsia="宋体" w:cs="宋体"/>
          <w:b/>
          <w:bCs/>
          <w:color w:val="auto"/>
          <w:sz w:val="24"/>
        </w:rPr>
        <w:t>设备调试服务</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按照医院需求进行调试，把新建网络合并进入医院整体园区网，一年售后维保维护服务，硬件三年保修服务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xOGQ0OWY4NmI0N2M4YjEyNzNlMTlhNDAzZDI2ZTYifQ=="/>
  </w:docVars>
  <w:rsids>
    <w:rsidRoot w:val="4D046CD0"/>
    <w:rsid w:val="4D046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uiPriority w:val="0"/>
    <w:pPr>
      <w:ind w:firstLine="420"/>
    </w:pPr>
    <w:rPr>
      <w:szCs w:val="20"/>
    </w:rPr>
  </w:style>
  <w:style w:type="paragraph" w:styleId="4">
    <w:name w:val="Body Text"/>
    <w:basedOn w:val="1"/>
    <w:qFormat/>
    <w:uiPriority w:val="0"/>
    <w:pPr>
      <w:spacing w:line="360" w:lineRule="auto"/>
    </w:pPr>
    <w:rPr>
      <w:sz w:val="24"/>
      <w:szCs w:val="20"/>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List Paragraph"/>
    <w:basedOn w:val="1"/>
    <w:qFormat/>
    <w:uiPriority w:val="0"/>
    <w:pPr>
      <w:widowControl/>
      <w:ind w:firstLine="420" w:firstLineChars="200"/>
    </w:pPr>
    <w:rPr>
      <w:rFonts w:ascii="Calibri" w:hAnsi="Calibri" w:cs="Calibri"/>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2022-07-28T10:09:00Z</dcterms:created>
  <dc:creator>فجر •Mua.</dc:creator>
  <cp:lastModifiedBy>فجر •Mua.</cp:lastModifiedBy>
  <dcterms:modified xsi:type="dcterms:W3CDTF">2022-07-28T10:10:13Z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A96A4DFC78164F03A73090E423D8AFF1</vt:lpwstr>
  </property>
</Properties>
</file>